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22DEB" w14:textId="77777777" w:rsidR="00E80AC2" w:rsidRPr="00361241" w:rsidRDefault="00E80AC2" w:rsidP="00E80AC2">
      <w:pPr>
        <w:pStyle w:val="ArticleTitleHeading"/>
        <w:spacing w:before="240" w:after="240"/>
        <w:rPr>
          <w:rFonts w:asciiTheme="minorHAnsi" w:hAnsiTheme="minorHAnsi"/>
          <w:sz w:val="24"/>
          <w:szCs w:val="28"/>
          <w:shd w:val="clear" w:color="auto" w:fill="FFFFFF"/>
          <w:lang w:val="en-US"/>
        </w:rPr>
      </w:pPr>
      <w:r w:rsidRPr="00361241">
        <w:rPr>
          <w:rFonts w:asciiTheme="minorHAnsi" w:hAnsiTheme="minorHAnsi"/>
          <w:sz w:val="24"/>
          <w:szCs w:val="28"/>
          <w:shd w:val="clear" w:color="auto" w:fill="FFFFFF"/>
          <w:lang w:val="en-US"/>
        </w:rPr>
        <w:t>TEMPLATE AND GUIDELINES TO FORMAT THE ARTICLE</w:t>
      </w:r>
    </w:p>
    <w:p w14:paraId="6E184917" w14:textId="77777777" w:rsidR="00E80AC2" w:rsidRPr="00361241" w:rsidRDefault="00E80AC2" w:rsidP="00E80AC2">
      <w:pPr>
        <w:shd w:val="clear" w:color="auto" w:fill="FFFFFF"/>
        <w:spacing w:before="240" w:after="120" w:line="240" w:lineRule="auto"/>
        <w:rPr>
          <w:rFonts w:cstheme="minorHAnsi"/>
          <w:color w:val="111111"/>
          <w:sz w:val="20"/>
          <w:szCs w:val="28"/>
          <w:lang w:eastAsia="es-ES"/>
        </w:rPr>
      </w:pPr>
      <w:r w:rsidRPr="00361241">
        <w:rPr>
          <w:rFonts w:eastAsia="Times New Roman" w:cstheme="minorHAnsi"/>
          <w:b/>
          <w:color w:val="222222"/>
          <w:sz w:val="20"/>
          <w:szCs w:val="28"/>
          <w:shd w:val="clear" w:color="auto" w:fill="FFFFFF"/>
        </w:rPr>
        <w:t>General Requirements</w:t>
      </w:r>
    </w:p>
    <w:p w14:paraId="34B8E474" w14:textId="77777777" w:rsidR="00E80AC2" w:rsidRDefault="00E80AC2" w:rsidP="00E80AC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Article extension: between 5000 and 12000 words.</w:t>
      </w:r>
    </w:p>
    <w:p w14:paraId="3420FB9A" w14:textId="77777777" w:rsidR="00E80AC2" w:rsidRPr="009D2158" w:rsidRDefault="00E80AC2" w:rsidP="00E80AC2">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Authors should ensure the accuracy of the quotes, charts, tables and maps.</w:t>
      </w:r>
    </w:p>
    <w:p w14:paraId="70610508" w14:textId="77777777" w:rsidR="00E80AC2" w:rsidRDefault="00E80AC2" w:rsidP="00E80AC2">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 xml:space="preserve">Do not use </w:t>
      </w:r>
      <w:r>
        <w:rPr>
          <w:rFonts w:eastAsia="Times New Roman" w:cstheme="minorHAnsi"/>
          <w:color w:val="111111"/>
          <w:lang w:eastAsia="es-ES"/>
        </w:rPr>
        <w:t>irrelevant figures or tables.</w:t>
      </w:r>
    </w:p>
    <w:p w14:paraId="550AE5B0" w14:textId="77777777" w:rsidR="00E80AC2" w:rsidRPr="009D2158" w:rsidRDefault="00E80AC2" w:rsidP="00E80AC2">
      <w:pPr>
        <w:pStyle w:val="FirstParaofSectionTextStyle"/>
        <w:numPr>
          <w:ilvl w:val="0"/>
          <w:numId w:val="1"/>
        </w:numPr>
        <w:rPr>
          <w:rFonts w:eastAsia="Times New Roman" w:cstheme="minorHAnsi"/>
          <w:color w:val="111111"/>
          <w:lang w:eastAsia="es-ES"/>
        </w:rPr>
      </w:pPr>
      <w:r w:rsidRPr="00082DE5">
        <w:rPr>
          <w:rFonts w:eastAsia="Times New Roman" w:cstheme="minorHAnsi"/>
          <w:color w:val="111111"/>
          <w:lang w:eastAsia="es-ES"/>
        </w:rPr>
        <w:t>Keywords are very important for search engine positioning. To achieve a better dissemination of the work, please make sure your keywords are clear and precise.</w:t>
      </w:r>
    </w:p>
    <w:p w14:paraId="1E1A6C6D" w14:textId="77777777" w:rsidR="00E80AC2" w:rsidRPr="00361241" w:rsidRDefault="00E80AC2" w:rsidP="00E80AC2">
      <w:pPr>
        <w:shd w:val="clear" w:color="auto" w:fill="FFFFFF"/>
        <w:spacing w:before="200" w:after="120" w:line="240" w:lineRule="auto"/>
        <w:rPr>
          <w:rFonts w:eastAsia="Times New Roman" w:cstheme="minorHAnsi"/>
          <w:b/>
          <w:color w:val="222222"/>
          <w:sz w:val="20"/>
          <w:szCs w:val="28"/>
          <w:shd w:val="clear" w:color="auto" w:fill="FFFFFF"/>
        </w:rPr>
      </w:pPr>
      <w:r w:rsidRPr="00361241">
        <w:rPr>
          <w:rFonts w:eastAsia="Times New Roman" w:cstheme="minorHAnsi"/>
          <w:b/>
          <w:color w:val="222222"/>
          <w:sz w:val="20"/>
          <w:szCs w:val="28"/>
          <w:shd w:val="clear" w:color="auto" w:fill="FFFFFF"/>
        </w:rPr>
        <w:t>Format Requirements</w:t>
      </w:r>
    </w:p>
    <w:p w14:paraId="76BE631E" w14:textId="77777777" w:rsidR="00E80AC2" w:rsidRPr="005E7623" w:rsidRDefault="00E80AC2" w:rsidP="00E80AC2">
      <w:pPr>
        <w:pStyle w:val="FirstParaofSectionTextStyle"/>
        <w:numPr>
          <w:ilvl w:val="0"/>
          <w:numId w:val="1"/>
        </w:numPr>
        <w:rPr>
          <w:rFonts w:eastAsia="Times New Roman" w:cstheme="minorHAnsi"/>
          <w:color w:val="111111"/>
          <w:lang w:eastAsia="es-ES"/>
        </w:rPr>
      </w:pPr>
      <w:r>
        <w:rPr>
          <w:rFonts w:eastAsia="Times New Roman" w:cs="Times New Roman"/>
        </w:rPr>
        <w:t>Do not include the authors' names, institutions they work for or their biographies.</w:t>
      </w:r>
    </w:p>
    <w:p w14:paraId="00ED67B8" w14:textId="77777777" w:rsidR="00E80AC2" w:rsidRPr="00F07D28" w:rsidRDefault="00E80AC2" w:rsidP="00E80AC2">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Figures and tables must be rigorous and with high quality. Avoid using advanced Word functions, as automatic tables of contents and indexes.</w:t>
      </w:r>
    </w:p>
    <w:p w14:paraId="2EB0AE06" w14:textId="77777777" w:rsidR="00E80AC2" w:rsidRPr="003D75B1" w:rsidRDefault="00E80AC2" w:rsidP="00E80AC2">
      <w:pPr>
        <w:pStyle w:val="FirstParaofSectionTextStyle"/>
        <w:numPr>
          <w:ilvl w:val="0"/>
          <w:numId w:val="1"/>
        </w:numPr>
        <w:rPr>
          <w:rFonts w:eastAsia="Times New Roman" w:cstheme="minorHAnsi"/>
          <w:b/>
          <w:color w:val="222222"/>
          <w:sz w:val="24"/>
          <w:szCs w:val="28"/>
          <w:shd w:val="clear" w:color="auto" w:fill="FFFFFF"/>
        </w:rPr>
      </w:pPr>
      <w:r>
        <w:rPr>
          <w:rFonts w:eastAsia="Times New Roman" w:cs="Times New Roman"/>
        </w:rPr>
        <w:t>All the figures and tables must have a title and a source. They should be inserted within the text.</w:t>
      </w:r>
    </w:p>
    <w:p w14:paraId="638D2891" w14:textId="4B661975" w:rsidR="00E80AC2" w:rsidRPr="00361241" w:rsidRDefault="00E80AC2" w:rsidP="00E00058">
      <w:pPr>
        <w:pStyle w:val="FirstParaofSectionTextStyle"/>
        <w:spacing w:before="200" w:after="120"/>
        <w:rPr>
          <w:rFonts w:eastAsia="Times New Roman" w:cstheme="minorHAnsi"/>
          <w:b/>
          <w:color w:val="222222"/>
          <w:szCs w:val="28"/>
          <w:shd w:val="clear" w:color="auto" w:fill="FFFFFF"/>
        </w:rPr>
      </w:pPr>
      <w:r w:rsidRPr="00361241">
        <w:rPr>
          <w:rFonts w:eastAsia="Times New Roman" w:cstheme="minorHAnsi"/>
          <w:b/>
          <w:color w:val="222222"/>
          <w:szCs w:val="28"/>
          <w:shd w:val="clear" w:color="auto" w:fill="FFFFFF"/>
        </w:rPr>
        <w:t>Editorial Quality</w:t>
      </w:r>
    </w:p>
    <w:p w14:paraId="395A3577" w14:textId="77777777" w:rsidR="00E80AC2" w:rsidRPr="005E7623" w:rsidRDefault="00E80AC2" w:rsidP="00E80AC2">
      <w:pPr>
        <w:pStyle w:val="FirstParaofSectionTextStyle"/>
        <w:numPr>
          <w:ilvl w:val="0"/>
          <w:numId w:val="1"/>
        </w:numPr>
        <w:rPr>
          <w:rFonts w:eastAsia="Times New Roman" w:cstheme="minorHAnsi"/>
          <w:color w:val="111111"/>
          <w:lang w:eastAsia="es-ES"/>
        </w:rPr>
      </w:pPr>
      <w:r w:rsidRPr="00372C75">
        <w:rPr>
          <w:rFonts w:eastAsia="Times New Roman" w:cs="Times New Roman"/>
        </w:rPr>
        <w:t>The peer review process is rigorous in order to ensure the quality of the content published in the journal</w:t>
      </w:r>
      <w:r>
        <w:rPr>
          <w:rFonts w:eastAsia="Times New Roman" w:cs="Times New Roman"/>
        </w:rPr>
        <w:t xml:space="preserve"> (double-blind peer review)</w:t>
      </w:r>
      <w:r w:rsidRPr="00372C75">
        <w:rPr>
          <w:rFonts w:eastAsia="Times New Roman" w:cs="Times New Roman"/>
        </w:rPr>
        <w:t xml:space="preserve">. </w:t>
      </w:r>
      <w:r>
        <w:rPr>
          <w:rFonts w:eastAsia="Times New Roman" w:cs="Times New Roman"/>
        </w:rPr>
        <w:t>The authors must review their texts following the reviewers' recommendations.</w:t>
      </w:r>
    </w:p>
    <w:p w14:paraId="54C1FA8F" w14:textId="77777777" w:rsidR="00E80AC2" w:rsidRDefault="00E80AC2" w:rsidP="00E80AC2">
      <w:pPr>
        <w:pStyle w:val="FirstParaofSectionTextStyle"/>
        <w:numPr>
          <w:ilvl w:val="0"/>
          <w:numId w:val="1"/>
        </w:numPr>
        <w:rPr>
          <w:rFonts w:eastAsia="Times New Roman" w:cs="Times New Roman"/>
        </w:rPr>
      </w:pPr>
      <w:r w:rsidRPr="00372C75">
        <w:rPr>
          <w:rFonts w:eastAsia="Times New Roman" w:cs="Times New Roman"/>
        </w:rPr>
        <w:t xml:space="preserve">Some </w:t>
      </w:r>
      <w:r>
        <w:rPr>
          <w:rFonts w:eastAsia="Times New Roman" w:cs="Times New Roman"/>
        </w:rPr>
        <w:t>articles</w:t>
      </w:r>
      <w:r w:rsidRPr="00372C75">
        <w:rPr>
          <w:rFonts w:eastAsia="Times New Roman" w:cs="Times New Roman"/>
        </w:rPr>
        <w:t xml:space="preserve"> may </w:t>
      </w:r>
      <w:r>
        <w:rPr>
          <w:rFonts w:eastAsia="Times New Roman" w:cs="Times New Roman"/>
        </w:rPr>
        <w:t>have an</w:t>
      </w:r>
      <w:r w:rsidRPr="00372C75">
        <w:rPr>
          <w:rFonts w:eastAsia="Times New Roman" w:cs="Times New Roman"/>
        </w:rPr>
        <w:t xml:space="preserve"> excellent </w:t>
      </w:r>
      <w:r>
        <w:rPr>
          <w:rFonts w:eastAsia="Times New Roman" w:cs="Times New Roman"/>
        </w:rPr>
        <w:t>content</w:t>
      </w:r>
      <w:r w:rsidRPr="00372C75">
        <w:rPr>
          <w:rFonts w:eastAsia="Times New Roman" w:cs="Times New Roman"/>
        </w:rPr>
        <w:t xml:space="preserve">, but </w:t>
      </w:r>
      <w:r>
        <w:rPr>
          <w:rFonts w:eastAsia="Times New Roman" w:cs="Times New Roman"/>
        </w:rPr>
        <w:t xml:space="preserve">being </w:t>
      </w:r>
      <w:r w:rsidRPr="00372C75">
        <w:rPr>
          <w:rFonts w:eastAsia="Times New Roman" w:cs="Times New Roman"/>
        </w:rPr>
        <w:t xml:space="preserve">poorly written. </w:t>
      </w:r>
      <w:r>
        <w:rPr>
          <w:rFonts w:eastAsia="Times New Roman" w:cs="Times New Roman"/>
        </w:rPr>
        <w:t xml:space="preserve">In this case, we can ask the author the complete rewrite of the article, independent of the grading it has obtained. We have an Editorial Service that can be hired by the author to improve the article's writing. </w:t>
      </w:r>
    </w:p>
    <w:p w14:paraId="30B6221B" w14:textId="77777777" w:rsidR="00E80AC2" w:rsidRDefault="00E80AC2" w:rsidP="00E80AC2">
      <w:pPr>
        <w:pStyle w:val="FirstParaofSectionTextStyle"/>
        <w:numPr>
          <w:ilvl w:val="0"/>
          <w:numId w:val="1"/>
        </w:numPr>
        <w:rPr>
          <w:rFonts w:eastAsia="Times New Roman" w:cs="Times New Roman"/>
        </w:rPr>
      </w:pPr>
      <w:r w:rsidRPr="00372C75">
        <w:rPr>
          <w:rFonts w:eastAsia="Times New Roman" w:cs="Times New Roman"/>
        </w:rPr>
        <w:t>Please carefully review the peer evalua</w:t>
      </w:r>
      <w:r>
        <w:rPr>
          <w:rFonts w:eastAsia="Times New Roman" w:cs="Times New Roman"/>
        </w:rPr>
        <w:t>tion rubric before submitting your article.</w:t>
      </w:r>
    </w:p>
    <w:p w14:paraId="56473DB3" w14:textId="77777777" w:rsidR="00E80AC2" w:rsidRPr="00372C75" w:rsidRDefault="00E80AC2" w:rsidP="00E80AC2">
      <w:pPr>
        <w:pStyle w:val="FirstParaofSectionTextStyle"/>
        <w:numPr>
          <w:ilvl w:val="0"/>
          <w:numId w:val="1"/>
        </w:numPr>
        <w:rPr>
          <w:rFonts w:eastAsia="Times New Roman" w:cs="Times New Roman"/>
        </w:rPr>
      </w:pPr>
      <w:r>
        <w:rPr>
          <w:rFonts w:eastAsia="Times New Roman" w:cs="Times New Roman"/>
        </w:rPr>
        <w:t>An antiplagiarism tool is used in every article that goes to double-blind peer review.</w:t>
      </w:r>
    </w:p>
    <w:p w14:paraId="0616D858" w14:textId="77777777" w:rsidR="00E80AC2" w:rsidRPr="00D2062A" w:rsidRDefault="00E80AC2" w:rsidP="00E80AC2">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Rubric</w:t>
      </w:r>
    </w:p>
    <w:p w14:paraId="3576530E" w14:textId="77777777" w:rsidR="00E80AC2" w:rsidRPr="00DF20FD" w:rsidRDefault="00E80AC2" w:rsidP="00E80AC2">
      <w:pPr>
        <w:pStyle w:val="SubsequentParagraphsTextStyle"/>
        <w:spacing w:after="60"/>
        <w:ind w:firstLine="0"/>
        <w:jc w:val="both"/>
        <w:rPr>
          <w:rFonts w:asciiTheme="minorHAnsi" w:hAnsiTheme="minorHAnsi" w:cstheme="minorHAnsi"/>
          <w:szCs w:val="22"/>
          <w:shd w:val="clear" w:color="auto" w:fill="FFFFFF"/>
          <w:lang w:val="en-GB"/>
        </w:rPr>
      </w:pPr>
      <w:r w:rsidRPr="00DF20FD">
        <w:rPr>
          <w:rFonts w:asciiTheme="minorHAnsi" w:hAnsiTheme="minorHAnsi" w:cstheme="minorHAnsi"/>
          <w:szCs w:val="22"/>
          <w:shd w:val="clear" w:color="auto" w:fill="FFFFFF"/>
          <w:lang w:val="en-GB"/>
        </w:rPr>
        <w:t>Please find below the questions that Referees will be prompted to review regarding your submission:</w:t>
      </w:r>
    </w:p>
    <w:tbl>
      <w:tblPr>
        <w:tblStyle w:val="Tablaconcuadrcula"/>
        <w:tblW w:w="0" w:type="auto"/>
        <w:tblLayout w:type="fixed"/>
        <w:tblLook w:val="04A0" w:firstRow="1" w:lastRow="0" w:firstColumn="1" w:lastColumn="0" w:noHBand="0" w:noVBand="1"/>
      </w:tblPr>
      <w:tblGrid>
        <w:gridCol w:w="3652"/>
        <w:gridCol w:w="2126"/>
        <w:gridCol w:w="4111"/>
      </w:tblGrid>
      <w:tr w:rsidR="00E80AC2" w:rsidRPr="003470CB" w14:paraId="55A19B71" w14:textId="77777777" w:rsidTr="0080349D">
        <w:tc>
          <w:tcPr>
            <w:tcW w:w="3652" w:type="dxa"/>
          </w:tcPr>
          <w:p w14:paraId="175D0493" w14:textId="77777777" w:rsidR="00E80AC2" w:rsidRPr="003470CB" w:rsidRDefault="00E80AC2" w:rsidP="0080349D">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Criteri</w:t>
            </w:r>
            <w:r>
              <w:rPr>
                <w:rFonts w:eastAsia="Times New Roman" w:cs="Times New Roman"/>
                <w:b/>
                <w:sz w:val="19"/>
                <w:szCs w:val="19"/>
                <w:shd w:val="clear" w:color="auto" w:fill="FFFFFF"/>
                <w:lang w:eastAsia="de-DE"/>
              </w:rPr>
              <w:t>a</w:t>
            </w:r>
          </w:p>
        </w:tc>
        <w:tc>
          <w:tcPr>
            <w:tcW w:w="2126" w:type="dxa"/>
          </w:tcPr>
          <w:p w14:paraId="66852FA0" w14:textId="77777777" w:rsidR="00E80AC2" w:rsidRPr="003470CB" w:rsidRDefault="00E80AC2" w:rsidP="0080349D">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Grad</w:t>
            </w:r>
            <w:r>
              <w:rPr>
                <w:rFonts w:eastAsia="Times New Roman" w:cs="Times New Roman"/>
                <w:b/>
                <w:sz w:val="19"/>
                <w:szCs w:val="19"/>
                <w:shd w:val="clear" w:color="auto" w:fill="FFFFFF"/>
                <w:lang w:eastAsia="de-DE"/>
              </w:rPr>
              <w:t>e</w:t>
            </w:r>
          </w:p>
        </w:tc>
        <w:tc>
          <w:tcPr>
            <w:tcW w:w="4111" w:type="dxa"/>
          </w:tcPr>
          <w:p w14:paraId="1E80FE1F" w14:textId="77777777" w:rsidR="00E80AC2" w:rsidRPr="003470CB" w:rsidRDefault="00E80AC2" w:rsidP="0080349D">
            <w:pPr>
              <w:pStyle w:val="FirstParaofSectionTextStyle"/>
              <w:jc w:val="center"/>
              <w:rPr>
                <w:rFonts w:eastAsia="Times New Roman" w:cs="Times New Roman"/>
                <w:b/>
                <w:sz w:val="19"/>
                <w:szCs w:val="19"/>
                <w:shd w:val="clear" w:color="auto" w:fill="FFFFFF"/>
                <w:lang w:eastAsia="de-DE"/>
              </w:rPr>
            </w:pPr>
            <w:r w:rsidRPr="003470CB">
              <w:rPr>
                <w:rFonts w:eastAsia="Times New Roman" w:cs="Times New Roman"/>
                <w:b/>
                <w:sz w:val="19"/>
                <w:szCs w:val="19"/>
                <w:shd w:val="clear" w:color="auto" w:fill="FFFFFF"/>
                <w:lang w:eastAsia="de-DE"/>
              </w:rPr>
              <w:t>Expl</w:t>
            </w:r>
            <w:r>
              <w:rPr>
                <w:rFonts w:eastAsia="Times New Roman" w:cs="Times New Roman"/>
                <w:b/>
                <w:sz w:val="19"/>
                <w:szCs w:val="19"/>
                <w:shd w:val="clear" w:color="auto" w:fill="FFFFFF"/>
                <w:lang w:eastAsia="de-DE"/>
              </w:rPr>
              <w:t>anation</w:t>
            </w:r>
          </w:p>
        </w:tc>
      </w:tr>
      <w:tr w:rsidR="00E80AC2" w:rsidRPr="003470CB" w14:paraId="70CA7336" w14:textId="77777777" w:rsidTr="0080349D">
        <w:tc>
          <w:tcPr>
            <w:tcW w:w="3652" w:type="dxa"/>
          </w:tcPr>
          <w:p w14:paraId="33D51006" w14:textId="77777777" w:rsidR="00E80AC2" w:rsidRPr="00372C75" w:rsidRDefault="00E80AC2"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topic of the article </w:t>
            </w:r>
            <w:r>
              <w:rPr>
                <w:rFonts w:ascii="Cambria" w:eastAsia="Times New Roman" w:hAnsi="Cambria" w:cs="Arial"/>
                <w:color w:val="111111"/>
                <w:szCs w:val="19"/>
                <w:lang w:val="en-US" w:eastAsia="en-IN"/>
              </w:rPr>
              <w:t>is appropriate for the journal.</w:t>
            </w:r>
          </w:p>
        </w:tc>
        <w:tc>
          <w:tcPr>
            <w:tcW w:w="2126" w:type="dxa"/>
            <w:vMerge w:val="restart"/>
          </w:tcPr>
          <w:p w14:paraId="0FD48515"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r w:rsidRPr="00372C75">
              <w:rPr>
                <w:rFonts w:ascii="Cambria" w:eastAsia="Times New Roman" w:hAnsi="Cambria" w:cs="Times New Roman"/>
                <w:color w:val="111111"/>
                <w:szCs w:val="19"/>
                <w:lang w:val="en-US" w:eastAsia="es-ES"/>
              </w:rPr>
              <w:t>All the criteria on the left will be graded as follows:</w:t>
            </w:r>
          </w:p>
          <w:p w14:paraId="6702345E" w14:textId="77777777" w:rsidR="00E80AC2" w:rsidRPr="003470CB" w:rsidRDefault="00E80AC2" w:rsidP="00E80AC2">
            <w:pPr>
              <w:pStyle w:val="Prrafodelista"/>
              <w:numPr>
                <w:ilvl w:val="0"/>
                <w:numId w:val="2"/>
              </w:numPr>
              <w:shd w:val="clear" w:color="auto" w:fill="FFFFFF"/>
              <w:spacing w:before="240" w:after="240" w:line="240" w:lineRule="auto"/>
              <w:jc w:val="left"/>
              <w:rPr>
                <w:rFonts w:ascii="Cambria" w:hAnsi="Cambria"/>
                <w:color w:val="auto"/>
                <w:szCs w:val="19"/>
                <w:lang w:val="en-US"/>
              </w:rPr>
            </w:pPr>
            <w:r w:rsidRPr="00372C75">
              <w:rPr>
                <w:rFonts w:ascii="Cambria" w:hAnsi="Cambria"/>
                <w:szCs w:val="19"/>
                <w:lang w:val="en-US"/>
              </w:rPr>
              <w:t>Unacceptable</w:t>
            </w:r>
            <w:r w:rsidRPr="003470CB">
              <w:rPr>
                <w:rFonts w:ascii="Cambria" w:hAnsi="Cambria"/>
                <w:color w:val="auto"/>
                <w:szCs w:val="19"/>
                <w:lang w:val="en-US"/>
              </w:rPr>
              <w:t>.</w:t>
            </w:r>
          </w:p>
          <w:p w14:paraId="5A9FEDC3" w14:textId="77777777" w:rsidR="00E80AC2" w:rsidRPr="003470CB" w:rsidRDefault="00E80AC2" w:rsidP="00E80AC2">
            <w:pPr>
              <w:pStyle w:val="Prrafodelista"/>
              <w:numPr>
                <w:ilvl w:val="0"/>
                <w:numId w:val="2"/>
              </w:numPr>
              <w:shd w:val="clear" w:color="auto" w:fill="FFFFFF"/>
              <w:spacing w:before="240" w:after="240" w:line="240" w:lineRule="auto"/>
              <w:jc w:val="left"/>
              <w:rPr>
                <w:rFonts w:ascii="Cambria" w:hAnsi="Cambria"/>
                <w:color w:val="auto"/>
                <w:szCs w:val="19"/>
                <w:lang w:val="en-US"/>
              </w:rPr>
            </w:pPr>
            <w:r w:rsidRPr="00372C75">
              <w:rPr>
                <w:rFonts w:ascii="Cambria" w:hAnsi="Cambria"/>
                <w:szCs w:val="19"/>
                <w:lang w:val="en-US"/>
              </w:rPr>
              <w:t>Poor</w:t>
            </w:r>
            <w:r w:rsidRPr="003470CB">
              <w:rPr>
                <w:rFonts w:ascii="Cambria" w:hAnsi="Cambria"/>
                <w:color w:val="auto"/>
                <w:szCs w:val="19"/>
                <w:lang w:val="en-US"/>
              </w:rPr>
              <w:t>.</w:t>
            </w:r>
          </w:p>
          <w:p w14:paraId="44713618" w14:textId="77777777" w:rsidR="00E80AC2" w:rsidRPr="003470CB" w:rsidRDefault="00E80AC2" w:rsidP="00E80AC2">
            <w:pPr>
              <w:pStyle w:val="Prrafodelista"/>
              <w:numPr>
                <w:ilvl w:val="0"/>
                <w:numId w:val="2"/>
              </w:numPr>
              <w:shd w:val="clear" w:color="auto" w:fill="FFFFFF"/>
              <w:spacing w:before="240" w:after="240" w:line="240" w:lineRule="auto"/>
              <w:jc w:val="left"/>
              <w:rPr>
                <w:rFonts w:ascii="Cambria" w:hAnsi="Cambria"/>
                <w:color w:val="auto"/>
                <w:szCs w:val="19"/>
                <w:lang w:val="en-US"/>
              </w:rPr>
            </w:pPr>
            <w:r w:rsidRPr="00372C75">
              <w:rPr>
                <w:rFonts w:ascii="Cambria" w:hAnsi="Cambria"/>
                <w:szCs w:val="19"/>
                <w:lang w:val="en-US"/>
              </w:rPr>
              <w:t>Satisfactory</w:t>
            </w:r>
            <w:r w:rsidRPr="003470CB">
              <w:rPr>
                <w:rFonts w:ascii="Cambria" w:hAnsi="Cambria"/>
                <w:color w:val="auto"/>
                <w:szCs w:val="19"/>
                <w:lang w:val="en-US"/>
              </w:rPr>
              <w:t>.</w:t>
            </w:r>
          </w:p>
          <w:p w14:paraId="463511E8" w14:textId="77777777" w:rsidR="00E80AC2" w:rsidRPr="003470CB" w:rsidRDefault="00E80AC2" w:rsidP="00E80AC2">
            <w:pPr>
              <w:pStyle w:val="Prrafodelista"/>
              <w:numPr>
                <w:ilvl w:val="0"/>
                <w:numId w:val="2"/>
              </w:numPr>
              <w:shd w:val="clear" w:color="auto" w:fill="FFFFFF"/>
              <w:spacing w:before="240" w:after="24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w:t>
            </w:r>
          </w:p>
          <w:p w14:paraId="7CFCCD4A" w14:textId="77777777" w:rsidR="00E80AC2" w:rsidRPr="003470CB" w:rsidRDefault="00E80AC2" w:rsidP="00E80AC2">
            <w:pPr>
              <w:pStyle w:val="Prrafodelista"/>
              <w:numPr>
                <w:ilvl w:val="0"/>
                <w:numId w:val="2"/>
              </w:numPr>
              <w:shd w:val="clear" w:color="auto" w:fill="FFFFFF"/>
              <w:spacing w:before="240" w:after="240" w:line="240" w:lineRule="auto"/>
              <w:jc w:val="left"/>
              <w:rPr>
                <w:rFonts w:ascii="Cambria" w:hAnsi="Cambria"/>
                <w:color w:val="auto"/>
                <w:szCs w:val="19"/>
                <w:lang w:val="en-US"/>
              </w:rPr>
            </w:pPr>
            <w:r w:rsidRPr="00372C75">
              <w:rPr>
                <w:rFonts w:ascii="Cambria" w:hAnsi="Cambria"/>
                <w:szCs w:val="19"/>
                <w:lang w:val="en-US"/>
              </w:rPr>
              <w:t>Very good</w:t>
            </w:r>
            <w:r w:rsidRPr="003470CB">
              <w:rPr>
                <w:rFonts w:ascii="Cambria" w:hAnsi="Cambria"/>
                <w:color w:val="auto"/>
                <w:szCs w:val="19"/>
                <w:lang w:val="en-US"/>
              </w:rPr>
              <w:t>.</w:t>
            </w:r>
          </w:p>
          <w:p w14:paraId="095C9230" w14:textId="77777777" w:rsidR="00E80AC2" w:rsidRPr="003470CB" w:rsidRDefault="00E80AC2" w:rsidP="00E80AC2">
            <w:pPr>
              <w:pStyle w:val="Prrafodelista"/>
              <w:numPr>
                <w:ilvl w:val="0"/>
                <w:numId w:val="2"/>
              </w:numPr>
              <w:shd w:val="clear" w:color="auto" w:fill="FFFFFF"/>
              <w:spacing w:before="240" w:after="240" w:line="240" w:lineRule="auto"/>
              <w:jc w:val="left"/>
              <w:rPr>
                <w:rFonts w:ascii="Cambria" w:hAnsi="Cambria"/>
                <w:color w:val="auto"/>
                <w:szCs w:val="19"/>
                <w:lang w:val="en-US"/>
              </w:rPr>
            </w:pPr>
            <w:r w:rsidRPr="003470CB">
              <w:rPr>
                <w:rFonts w:ascii="Cambria" w:hAnsi="Cambria"/>
                <w:color w:val="auto"/>
                <w:szCs w:val="19"/>
                <w:lang w:val="en-US"/>
              </w:rPr>
              <w:t>Exce</w:t>
            </w:r>
            <w:r>
              <w:rPr>
                <w:rFonts w:ascii="Cambria" w:hAnsi="Cambria"/>
                <w:color w:val="auto"/>
                <w:szCs w:val="19"/>
                <w:lang w:val="en-US"/>
              </w:rPr>
              <w:t>llent</w:t>
            </w:r>
            <w:r w:rsidRPr="003470CB">
              <w:rPr>
                <w:rFonts w:ascii="Cambria" w:hAnsi="Cambria"/>
                <w:color w:val="auto"/>
                <w:szCs w:val="19"/>
                <w:lang w:val="en-US"/>
              </w:rPr>
              <w:t>.</w:t>
            </w:r>
          </w:p>
        </w:tc>
        <w:tc>
          <w:tcPr>
            <w:tcW w:w="4111" w:type="dxa"/>
            <w:vMerge w:val="restart"/>
          </w:tcPr>
          <w:p w14:paraId="3F60EA1E" w14:textId="77777777" w:rsidR="00E80AC2" w:rsidRPr="003470CB" w:rsidRDefault="00E80AC2" w:rsidP="0080349D">
            <w:pPr>
              <w:spacing w:after="120" w:line="240" w:lineRule="auto"/>
              <w:jc w:val="left"/>
              <w:rPr>
                <w:rFonts w:ascii="Cambria" w:eastAsia="Times New Roman" w:hAnsi="Cambria" w:cs="Times New Roman"/>
                <w:color w:val="auto"/>
                <w:szCs w:val="19"/>
                <w:lang w:val="en-US" w:eastAsia="es-ES"/>
              </w:rPr>
            </w:pPr>
            <w:r w:rsidRPr="00372C75">
              <w:rPr>
                <w:rFonts w:ascii="Cambria" w:hAnsi="Cambria"/>
                <w:color w:val="auto"/>
                <w:szCs w:val="19"/>
                <w:lang w:val="en-US"/>
              </w:rPr>
              <w:t>Unacceptable (</w:t>
            </w:r>
            <w:r>
              <w:rPr>
                <w:rFonts w:ascii="Cambria" w:hAnsi="Cambria"/>
                <w:color w:val="auto"/>
                <w:szCs w:val="19"/>
                <w:lang w:val="en-US"/>
              </w:rPr>
              <w:t xml:space="preserve">0): </w:t>
            </w:r>
            <w:r w:rsidRPr="00372C75">
              <w:rPr>
                <w:rFonts w:ascii="Cambria" w:hAnsi="Cambria"/>
                <w:color w:val="auto"/>
                <w:szCs w:val="19"/>
                <w:lang w:val="en-US"/>
              </w:rPr>
              <w:t>the correspond</w:t>
            </w:r>
            <w:r>
              <w:rPr>
                <w:rFonts w:ascii="Cambria" w:hAnsi="Cambria"/>
                <w:color w:val="auto"/>
                <w:szCs w:val="19"/>
                <w:lang w:val="en-US"/>
              </w:rPr>
              <w:t>ing criterion is not acceptable.</w:t>
            </w:r>
          </w:p>
          <w:p w14:paraId="040260F6" w14:textId="77777777" w:rsidR="00E80AC2" w:rsidRPr="003470CB" w:rsidRDefault="00E80AC2" w:rsidP="0080349D">
            <w:pPr>
              <w:spacing w:after="120" w:line="240" w:lineRule="auto"/>
              <w:jc w:val="left"/>
              <w:rPr>
                <w:rFonts w:ascii="Cambria" w:hAnsi="Cambria"/>
                <w:color w:val="auto"/>
                <w:szCs w:val="19"/>
                <w:lang w:val="en-US"/>
              </w:rPr>
            </w:pPr>
            <w:r w:rsidRPr="00372C75">
              <w:rPr>
                <w:rFonts w:ascii="Cambria" w:hAnsi="Cambria"/>
                <w:color w:val="auto"/>
                <w:szCs w:val="19"/>
                <w:lang w:val="en-US"/>
              </w:rPr>
              <w:t>Poor (</w:t>
            </w:r>
            <w:r>
              <w:rPr>
                <w:rFonts w:ascii="Cambria" w:hAnsi="Cambria"/>
                <w:color w:val="auto"/>
                <w:szCs w:val="19"/>
                <w:lang w:val="en-US"/>
              </w:rPr>
              <w:t xml:space="preserve">1): </w:t>
            </w:r>
            <w:r w:rsidRPr="00372C75">
              <w:rPr>
                <w:rFonts w:ascii="Cambria" w:hAnsi="Cambria"/>
                <w:color w:val="auto"/>
                <w:szCs w:val="19"/>
                <w:lang w:val="en-US"/>
              </w:rPr>
              <w:t>the corresponding criterion is of unsatisfactory quality and needs extensive revision.</w:t>
            </w:r>
          </w:p>
          <w:p w14:paraId="6A4E6B98" w14:textId="77777777" w:rsidR="00E80AC2" w:rsidRPr="003470CB" w:rsidRDefault="00E80AC2" w:rsidP="0080349D">
            <w:pPr>
              <w:spacing w:after="120" w:line="240" w:lineRule="auto"/>
              <w:jc w:val="left"/>
              <w:rPr>
                <w:rFonts w:ascii="Cambria" w:hAnsi="Cambria"/>
                <w:color w:val="auto"/>
                <w:szCs w:val="19"/>
                <w:lang w:val="en-US"/>
              </w:rPr>
            </w:pPr>
            <w:r w:rsidRPr="00372C75">
              <w:rPr>
                <w:rFonts w:ascii="Cambria" w:hAnsi="Cambria"/>
                <w:color w:val="auto"/>
                <w:szCs w:val="19"/>
                <w:lang w:val="en-US"/>
              </w:rPr>
              <w:t>Satisfactory (</w:t>
            </w:r>
            <w:r>
              <w:rPr>
                <w:rFonts w:ascii="Cambria" w:hAnsi="Cambria"/>
                <w:color w:val="auto"/>
                <w:szCs w:val="19"/>
                <w:lang w:val="en-US"/>
              </w:rPr>
              <w:t xml:space="preserve">2): </w:t>
            </w:r>
            <w:r w:rsidRPr="00372C75">
              <w:rPr>
                <w:rFonts w:ascii="Cambria" w:hAnsi="Cambria"/>
                <w:color w:val="auto"/>
                <w:szCs w:val="19"/>
                <w:lang w:val="en-US"/>
              </w:rPr>
              <w:t xml:space="preserve">the corresponding criterion is of good quality </w:t>
            </w:r>
            <w:r>
              <w:rPr>
                <w:rFonts w:ascii="Cambria" w:hAnsi="Cambria"/>
                <w:color w:val="auto"/>
                <w:szCs w:val="19"/>
                <w:lang w:val="en-US"/>
              </w:rPr>
              <w:t>but</w:t>
            </w:r>
            <w:r w:rsidRPr="00372C75">
              <w:rPr>
                <w:rFonts w:ascii="Cambria" w:hAnsi="Cambria"/>
                <w:color w:val="auto"/>
                <w:szCs w:val="19"/>
                <w:lang w:val="en-US"/>
              </w:rPr>
              <w:t xml:space="preserve"> needs some careful editorial revision.</w:t>
            </w:r>
          </w:p>
          <w:p w14:paraId="5D82A931" w14:textId="77777777" w:rsidR="00E80AC2" w:rsidRPr="003470CB" w:rsidRDefault="00E80AC2" w:rsidP="0080349D">
            <w:pPr>
              <w:spacing w:after="120" w:line="240" w:lineRule="auto"/>
              <w:jc w:val="left"/>
              <w:rPr>
                <w:rFonts w:ascii="Cambria" w:hAnsi="Cambria"/>
                <w:color w:val="auto"/>
                <w:szCs w:val="19"/>
                <w:lang w:val="en-US"/>
              </w:rPr>
            </w:pPr>
            <w:r>
              <w:rPr>
                <w:rFonts w:ascii="Cambria" w:hAnsi="Cambria"/>
                <w:color w:val="auto"/>
                <w:szCs w:val="19"/>
                <w:lang w:val="en-US"/>
              </w:rPr>
              <w:t>Good</w:t>
            </w:r>
            <w:r w:rsidRPr="003470CB">
              <w:rPr>
                <w:rFonts w:ascii="Cambria" w:hAnsi="Cambria"/>
                <w:color w:val="auto"/>
                <w:szCs w:val="19"/>
                <w:lang w:val="en-US"/>
              </w:rPr>
              <w:t xml:space="preserve"> (3): </w:t>
            </w:r>
            <w:r w:rsidRPr="00372C75">
              <w:rPr>
                <w:rFonts w:ascii="Cambria" w:hAnsi="Cambria"/>
                <w:color w:val="auto"/>
                <w:szCs w:val="19"/>
                <w:lang w:val="en-US"/>
              </w:rPr>
              <w:t>the corresponding criterion is of high quality and may need minor revision.</w:t>
            </w:r>
          </w:p>
          <w:p w14:paraId="78A1AA1E" w14:textId="77777777" w:rsidR="00E80AC2" w:rsidRPr="003470CB" w:rsidRDefault="00E80AC2" w:rsidP="0080349D">
            <w:pPr>
              <w:spacing w:after="120" w:line="240" w:lineRule="auto"/>
              <w:jc w:val="left"/>
              <w:rPr>
                <w:rFonts w:ascii="Cambria" w:hAnsi="Cambria"/>
                <w:color w:val="auto"/>
                <w:szCs w:val="19"/>
                <w:lang w:val="en-US"/>
              </w:rPr>
            </w:pPr>
            <w:r>
              <w:rPr>
                <w:rFonts w:ascii="Cambria" w:hAnsi="Cambria"/>
                <w:color w:val="auto"/>
                <w:szCs w:val="19"/>
                <w:lang w:val="en-US"/>
              </w:rPr>
              <w:t xml:space="preserve">Very good </w:t>
            </w:r>
            <w:r w:rsidRPr="00372C75">
              <w:rPr>
                <w:rFonts w:ascii="Cambria" w:hAnsi="Cambria"/>
                <w:color w:val="auto"/>
                <w:szCs w:val="19"/>
                <w:lang w:val="en-US"/>
              </w:rPr>
              <w:t>(4)</w:t>
            </w:r>
            <w:r>
              <w:rPr>
                <w:rFonts w:ascii="Cambria" w:hAnsi="Cambria"/>
                <w:color w:val="auto"/>
                <w:szCs w:val="19"/>
                <w:lang w:val="en-US"/>
              </w:rPr>
              <w:t>:</w:t>
            </w:r>
            <w:r w:rsidRPr="00372C75">
              <w:rPr>
                <w:rFonts w:ascii="Cambria" w:hAnsi="Cambria"/>
                <w:color w:val="auto"/>
                <w:szCs w:val="19"/>
                <w:lang w:val="en-US"/>
              </w:rPr>
              <w:t xml:space="preserve"> the correspondi</w:t>
            </w:r>
            <w:r>
              <w:rPr>
                <w:rFonts w:ascii="Cambria" w:hAnsi="Cambria"/>
                <w:color w:val="auto"/>
                <w:szCs w:val="19"/>
                <w:lang w:val="en-US"/>
              </w:rPr>
              <w:t>ng criterion is of high quality, but can be improved or completed.</w:t>
            </w:r>
          </w:p>
          <w:p w14:paraId="6D08419F" w14:textId="77777777" w:rsidR="00E80AC2" w:rsidRPr="003470CB" w:rsidRDefault="00E80AC2" w:rsidP="0080349D">
            <w:pPr>
              <w:spacing w:after="0" w:line="240" w:lineRule="auto"/>
              <w:rPr>
                <w:rFonts w:ascii="Cambria" w:eastAsia="Times New Roman" w:hAnsi="Cambria" w:cs="Times New Roman"/>
                <w:color w:val="auto"/>
                <w:szCs w:val="19"/>
                <w:lang w:val="en-US" w:eastAsia="es-ES"/>
              </w:rPr>
            </w:pPr>
            <w:r>
              <w:rPr>
                <w:rFonts w:ascii="Cambria" w:hAnsi="Cambria"/>
                <w:color w:val="auto"/>
                <w:szCs w:val="19"/>
                <w:lang w:val="en-US"/>
              </w:rPr>
              <w:t xml:space="preserve">Excellent (5): </w:t>
            </w:r>
            <w:r w:rsidRPr="00372C75">
              <w:rPr>
                <w:rFonts w:ascii="Cambria" w:hAnsi="Cambria"/>
                <w:color w:val="auto"/>
                <w:szCs w:val="19"/>
                <w:lang w:val="en-US"/>
              </w:rPr>
              <w:t>the corresponding criterion is acceptable without additional editorial revision.</w:t>
            </w:r>
          </w:p>
        </w:tc>
      </w:tr>
      <w:tr w:rsidR="00E80AC2" w:rsidRPr="003470CB" w14:paraId="23D9E084" w14:textId="77777777" w:rsidTr="0080349D">
        <w:tc>
          <w:tcPr>
            <w:tcW w:w="3652" w:type="dxa"/>
          </w:tcPr>
          <w:p w14:paraId="21B2C19A"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abstract </w:t>
            </w:r>
            <w:r>
              <w:rPr>
                <w:rFonts w:ascii="Cambria" w:eastAsia="Times New Roman" w:hAnsi="Cambria" w:cs="Arial"/>
                <w:color w:val="111111"/>
                <w:szCs w:val="19"/>
                <w:lang w:val="en-US" w:eastAsia="en-IN"/>
              </w:rPr>
              <w:t xml:space="preserve">is </w:t>
            </w:r>
            <w:r w:rsidRPr="00372C75">
              <w:rPr>
                <w:rFonts w:ascii="Cambria" w:eastAsia="Times New Roman" w:hAnsi="Cambria" w:cs="Arial"/>
                <w:color w:val="111111"/>
                <w:szCs w:val="19"/>
                <w:lang w:val="en-US" w:eastAsia="en-IN"/>
              </w:rPr>
              <w:t>an acc</w:t>
            </w:r>
            <w:r>
              <w:rPr>
                <w:rFonts w:ascii="Cambria" w:eastAsia="Times New Roman" w:hAnsi="Cambria" w:cs="Arial"/>
                <w:color w:val="111111"/>
                <w:szCs w:val="19"/>
                <w:lang w:val="en-US" w:eastAsia="en-IN"/>
              </w:rPr>
              <w:t>urate reflection of the content of the article.</w:t>
            </w:r>
          </w:p>
        </w:tc>
        <w:tc>
          <w:tcPr>
            <w:tcW w:w="2126" w:type="dxa"/>
            <w:vMerge/>
          </w:tcPr>
          <w:p w14:paraId="61B9E279"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33321845"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E80AC2" w:rsidRPr="003470CB" w14:paraId="7C9572B8" w14:textId="77777777" w:rsidTr="0080349D">
        <w:tc>
          <w:tcPr>
            <w:tcW w:w="3652" w:type="dxa"/>
          </w:tcPr>
          <w:p w14:paraId="7886EC6F"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Quality of writing and presentation correspond with academic good practices and APA 7ª manual of style.</w:t>
            </w:r>
          </w:p>
        </w:tc>
        <w:tc>
          <w:tcPr>
            <w:tcW w:w="2126" w:type="dxa"/>
            <w:vMerge/>
          </w:tcPr>
          <w:p w14:paraId="6B295F46"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2D38F17F"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E80AC2" w:rsidRPr="003470CB" w14:paraId="0DA48F41" w14:textId="77777777" w:rsidTr="0080349D">
        <w:trPr>
          <w:trHeight w:val="57"/>
        </w:trPr>
        <w:tc>
          <w:tcPr>
            <w:tcW w:w="3652" w:type="dxa"/>
          </w:tcPr>
          <w:p w14:paraId="0C5EF808"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eastAsia="en-IN"/>
              </w:rPr>
              <w:t>T</w:t>
            </w:r>
            <w:r w:rsidRPr="00372C75">
              <w:rPr>
                <w:rFonts w:ascii="Cambria" w:eastAsia="Times New Roman" w:hAnsi="Cambria" w:cs="Arial"/>
                <w:color w:val="111111"/>
                <w:szCs w:val="19"/>
                <w:lang w:val="en-US" w:eastAsia="en-IN"/>
              </w:rPr>
              <w:t xml:space="preserve">he </w:t>
            </w:r>
            <w:r>
              <w:rPr>
                <w:rFonts w:ascii="Cambria" w:eastAsia="Times New Roman" w:hAnsi="Cambria" w:cs="Arial"/>
                <w:color w:val="111111"/>
                <w:szCs w:val="19"/>
                <w:lang w:val="en-US" w:eastAsia="en-IN"/>
              </w:rPr>
              <w:t>methodology, analysi</w:t>
            </w:r>
            <w:r w:rsidRPr="00372C75">
              <w:rPr>
                <w:rFonts w:ascii="Cambria" w:eastAsia="Times New Roman" w:hAnsi="Cambria" w:cs="Arial"/>
                <w:color w:val="111111"/>
                <w:szCs w:val="19"/>
                <w:lang w:val="en-US" w:eastAsia="en-IN"/>
              </w:rPr>
              <w:t>s</w:t>
            </w:r>
            <w:r>
              <w:rPr>
                <w:rFonts w:ascii="Cambria" w:eastAsia="Times New Roman" w:hAnsi="Cambria" w:cs="Arial"/>
                <w:color w:val="111111"/>
                <w:szCs w:val="19"/>
                <w:lang w:val="en-US" w:eastAsia="en-IN"/>
              </w:rPr>
              <w:t>,</w:t>
            </w:r>
            <w:r w:rsidRPr="00372C75">
              <w:rPr>
                <w:rFonts w:ascii="Cambria" w:eastAsia="Times New Roman" w:hAnsi="Cambria" w:cs="Arial"/>
                <w:color w:val="111111"/>
                <w:szCs w:val="19"/>
                <w:lang w:val="en-US" w:eastAsia="en-IN"/>
              </w:rPr>
              <w:t xml:space="preserve"> and interpretation of th</w:t>
            </w:r>
            <w:r>
              <w:rPr>
                <w:rFonts w:ascii="Cambria" w:eastAsia="Times New Roman" w:hAnsi="Cambria" w:cs="Arial"/>
                <w:color w:val="111111"/>
                <w:szCs w:val="19"/>
                <w:lang w:val="en-US" w:eastAsia="en-IN"/>
              </w:rPr>
              <w:t>e data are clear and understandable.</w:t>
            </w:r>
          </w:p>
        </w:tc>
        <w:tc>
          <w:tcPr>
            <w:tcW w:w="2126" w:type="dxa"/>
            <w:vMerge/>
          </w:tcPr>
          <w:p w14:paraId="325DEFB2"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8C1609F"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E80AC2" w:rsidRPr="003470CB" w14:paraId="7ABA4169" w14:textId="77777777" w:rsidTr="0080349D">
        <w:tc>
          <w:tcPr>
            <w:tcW w:w="3652" w:type="dxa"/>
          </w:tcPr>
          <w:p w14:paraId="7D185BC5"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Times New Roman"/>
                <w:color w:val="auto"/>
                <w:szCs w:val="19"/>
                <w:lang w:val="en-US" w:eastAsia="es-ES"/>
              </w:rPr>
              <w:t>F</w:t>
            </w:r>
            <w:r w:rsidRPr="00372C75">
              <w:rPr>
                <w:rFonts w:ascii="Cambria" w:eastAsia="Times New Roman" w:hAnsi="Cambria" w:cs="Times New Roman"/>
                <w:color w:val="auto"/>
                <w:szCs w:val="19"/>
                <w:lang w:val="en-US" w:eastAsia="es-ES"/>
              </w:rPr>
              <w:t>igures and tables</w:t>
            </w:r>
            <w:r>
              <w:rPr>
                <w:rFonts w:ascii="Cambria" w:eastAsia="Times New Roman" w:hAnsi="Cambria" w:cs="Times New Roman"/>
                <w:color w:val="auto"/>
                <w:szCs w:val="19"/>
                <w:lang w:val="en-US" w:eastAsia="es-ES"/>
              </w:rPr>
              <w:t xml:space="preserve"> are clear and justified.</w:t>
            </w:r>
          </w:p>
        </w:tc>
        <w:tc>
          <w:tcPr>
            <w:tcW w:w="2126" w:type="dxa"/>
            <w:vMerge/>
          </w:tcPr>
          <w:p w14:paraId="2A858662"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5F813424"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p>
        </w:tc>
      </w:tr>
      <w:tr w:rsidR="00E80AC2" w:rsidRPr="003470CB" w14:paraId="09342EA1" w14:textId="77777777" w:rsidTr="0080349D">
        <w:tc>
          <w:tcPr>
            <w:tcW w:w="3652" w:type="dxa"/>
          </w:tcPr>
          <w:p w14:paraId="566C4E68"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w:t>
            </w:r>
            <w:r w:rsidRPr="00372C75">
              <w:rPr>
                <w:rFonts w:ascii="Cambria" w:eastAsia="Times New Roman" w:hAnsi="Cambria" w:cs="Arial"/>
                <w:color w:val="111111"/>
                <w:szCs w:val="19"/>
                <w:lang w:val="en-US" w:eastAsia="en-IN"/>
              </w:rPr>
              <w:t xml:space="preserve">he references </w:t>
            </w:r>
            <w:r>
              <w:rPr>
                <w:rFonts w:ascii="Cambria" w:eastAsia="Times New Roman" w:hAnsi="Cambria" w:cs="Arial"/>
                <w:color w:val="111111"/>
                <w:szCs w:val="19"/>
                <w:lang w:val="en-US" w:eastAsia="en-IN"/>
              </w:rPr>
              <w:t>are relevant, contemporary, and complete.</w:t>
            </w:r>
          </w:p>
        </w:tc>
        <w:tc>
          <w:tcPr>
            <w:tcW w:w="2126" w:type="dxa"/>
            <w:vMerge/>
          </w:tcPr>
          <w:p w14:paraId="1408CFF7"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311EE496"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p>
        </w:tc>
      </w:tr>
      <w:tr w:rsidR="00E80AC2" w:rsidRPr="003470CB" w14:paraId="7A0A1A16" w14:textId="77777777" w:rsidTr="0080349D">
        <w:tc>
          <w:tcPr>
            <w:tcW w:w="3652" w:type="dxa"/>
          </w:tcPr>
          <w:p w14:paraId="31ED8BB0" w14:textId="77777777" w:rsidR="00E80AC2" w:rsidRPr="003470CB" w:rsidRDefault="00E80AC2" w:rsidP="0080349D">
            <w:pPr>
              <w:spacing w:after="0" w:line="240" w:lineRule="auto"/>
              <w:jc w:val="left"/>
              <w:rPr>
                <w:rFonts w:ascii="Cambria" w:eastAsia="Times New Roman" w:hAnsi="Cambria" w:cs="Times New Roman"/>
                <w:color w:val="auto"/>
                <w:szCs w:val="19"/>
                <w:lang w:val="en-US" w:eastAsia="es-ES"/>
              </w:rPr>
            </w:pPr>
            <w:r>
              <w:rPr>
                <w:rFonts w:ascii="Cambria" w:eastAsia="Times New Roman" w:hAnsi="Cambria" w:cs="Arial"/>
                <w:color w:val="111111"/>
                <w:szCs w:val="19"/>
                <w:lang w:val="en-US" w:eastAsia="en-IN"/>
              </w:rPr>
              <w:t>The article is a relevant and significant contribution to this research field.</w:t>
            </w:r>
          </w:p>
        </w:tc>
        <w:tc>
          <w:tcPr>
            <w:tcW w:w="2126" w:type="dxa"/>
            <w:vMerge/>
          </w:tcPr>
          <w:p w14:paraId="0114B76F"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c>
          <w:tcPr>
            <w:tcW w:w="4111" w:type="dxa"/>
            <w:vMerge/>
          </w:tcPr>
          <w:p w14:paraId="12CDBE4C"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p>
        </w:tc>
      </w:tr>
      <w:tr w:rsidR="00E80AC2" w:rsidRPr="003470CB" w14:paraId="076151B6" w14:textId="77777777" w:rsidTr="0080349D">
        <w:tc>
          <w:tcPr>
            <w:tcW w:w="9889" w:type="dxa"/>
            <w:gridSpan w:val="3"/>
          </w:tcPr>
          <w:p w14:paraId="7097B756" w14:textId="77777777" w:rsidR="00E80AC2" w:rsidRPr="003470CB" w:rsidRDefault="00E80AC2" w:rsidP="0080349D">
            <w:pPr>
              <w:pStyle w:val="FirstParaofSectionTextStyle"/>
              <w:rPr>
                <w:rFonts w:ascii="Times New Roman" w:eastAsia="Times New Roman" w:hAnsi="Times New Roman" w:cs="Times New Roman"/>
                <w:b/>
                <w:color w:val="C0504D" w:themeColor="accent2"/>
                <w:sz w:val="19"/>
                <w:szCs w:val="19"/>
                <w:shd w:val="clear" w:color="auto" w:fill="FFFFFF"/>
                <w:lang w:eastAsia="de-DE"/>
              </w:rPr>
            </w:pPr>
            <w:r w:rsidRPr="003470CB">
              <w:rPr>
                <w:rFonts w:ascii="Cambria" w:eastAsia="Times New Roman" w:hAnsi="Cambria" w:cs="Times New Roman"/>
                <w:sz w:val="19"/>
                <w:szCs w:val="19"/>
                <w:lang w:eastAsia="es-ES"/>
              </w:rPr>
              <w:t xml:space="preserve">* </w:t>
            </w:r>
            <w:r w:rsidRPr="00372C75">
              <w:rPr>
                <w:rFonts w:ascii="Cambria" w:eastAsia="Times New Roman" w:hAnsi="Cambria" w:cs="Times New Roman"/>
                <w:sz w:val="19"/>
                <w:szCs w:val="19"/>
                <w:lang w:eastAsia="es-ES"/>
              </w:rPr>
              <w:t xml:space="preserve">Articles normally include: abstract, keywords, introduction, methodology, </w:t>
            </w:r>
            <w:r>
              <w:rPr>
                <w:rFonts w:ascii="Cambria" w:eastAsia="Times New Roman" w:hAnsi="Cambria" w:cs="Times New Roman"/>
                <w:sz w:val="19"/>
                <w:szCs w:val="19"/>
                <w:lang w:eastAsia="es-ES"/>
              </w:rPr>
              <w:t>objectives, analysi</w:t>
            </w:r>
            <w:r w:rsidRPr="00372C75">
              <w:rPr>
                <w:rFonts w:ascii="Cambria" w:eastAsia="Times New Roman" w:hAnsi="Cambria" w:cs="Times New Roman"/>
                <w:sz w:val="19"/>
                <w:szCs w:val="19"/>
                <w:lang w:eastAsia="es-ES"/>
              </w:rPr>
              <w:t xml:space="preserve">s, results, conclusions, and references. </w:t>
            </w:r>
            <w:r>
              <w:rPr>
                <w:rFonts w:ascii="Cambria" w:eastAsia="Times New Roman" w:hAnsi="Cambria" w:cs="Times New Roman"/>
                <w:sz w:val="19"/>
                <w:szCs w:val="19"/>
                <w:lang w:eastAsia="es-ES"/>
              </w:rPr>
              <w:t>Changes in the structure of the text are accepted if they are justified.</w:t>
            </w:r>
          </w:p>
        </w:tc>
      </w:tr>
    </w:tbl>
    <w:p w14:paraId="0B2B39EC" w14:textId="77777777" w:rsidR="00354531" w:rsidRDefault="00354531" w:rsidP="00354531"/>
    <w:p w14:paraId="092B1651" w14:textId="755869EC" w:rsidR="000D0F73" w:rsidRDefault="000D0F73" w:rsidP="00BF3F1B">
      <w:r>
        <w:br w:type="page"/>
      </w:r>
    </w:p>
    <w:p w14:paraId="5503DC65" w14:textId="77777777" w:rsidR="000D0F73" w:rsidRDefault="000D0F73" w:rsidP="000D0F73">
      <w:pPr>
        <w:pStyle w:val="PaperTitle"/>
        <w:tabs>
          <w:tab w:val="left" w:pos="2977"/>
        </w:tabs>
        <w:jc w:val="center"/>
        <w:outlineLvl w:val="0"/>
        <w:rPr>
          <w:bCs/>
          <w:smallCaps/>
          <w:szCs w:val="32"/>
        </w:rPr>
      </w:pPr>
    </w:p>
    <w:p w14:paraId="15E93BC0" w14:textId="77777777" w:rsidR="00E80AC2" w:rsidRPr="00AD29FD" w:rsidRDefault="00E80AC2" w:rsidP="00DA1F50">
      <w:pPr>
        <w:pStyle w:val="PaperTitle"/>
        <w:tabs>
          <w:tab w:val="left" w:pos="2977"/>
        </w:tabs>
        <w:spacing w:after="0" w:line="240" w:lineRule="auto"/>
        <w:contextualSpacing w:val="0"/>
        <w:jc w:val="center"/>
        <w:outlineLvl w:val="0"/>
        <w:rPr>
          <w:bCs/>
          <w:smallCaps/>
          <w:szCs w:val="32"/>
        </w:rPr>
      </w:pPr>
      <w:r w:rsidRPr="00AD29FD">
        <w:rPr>
          <w:bCs/>
          <w:smallCaps/>
          <w:szCs w:val="32"/>
        </w:rPr>
        <w:t>Title (12 words maximum)</w:t>
      </w:r>
    </w:p>
    <w:p w14:paraId="2FA5FF28" w14:textId="77777777" w:rsidR="00E80AC2" w:rsidRPr="00AD29FD" w:rsidRDefault="00E80AC2" w:rsidP="00E80AC2">
      <w:pPr>
        <w:pStyle w:val="PaperTitle"/>
        <w:spacing w:before="120"/>
        <w:jc w:val="center"/>
        <w:outlineLvl w:val="0"/>
        <w:rPr>
          <w:sz w:val="28"/>
          <w:szCs w:val="28"/>
        </w:rPr>
      </w:pPr>
      <w:r w:rsidRPr="00AD29FD">
        <w:rPr>
          <w:sz w:val="28"/>
          <w:szCs w:val="28"/>
        </w:rPr>
        <w:t>Subtitle</w:t>
      </w:r>
    </w:p>
    <w:p w14:paraId="0E3A632C" w14:textId="77777777" w:rsidR="00E80AC2" w:rsidRDefault="00E80AC2" w:rsidP="00E80AC2">
      <w:pPr>
        <w:pStyle w:val="PaperTitle"/>
        <w:jc w:val="left"/>
        <w:outlineLvl w:val="0"/>
      </w:pPr>
    </w:p>
    <w:p w14:paraId="70FB46F4" w14:textId="77777777" w:rsidR="00E80AC2" w:rsidRDefault="00E80AC2" w:rsidP="00E80AC2">
      <w:pPr>
        <w:pStyle w:val="PaperTitle"/>
        <w:jc w:val="left"/>
        <w:outlineLvl w:val="0"/>
        <w:sectPr w:rsidR="00E80AC2" w:rsidSect="00BF32FB">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560" w:left="1418" w:header="709" w:footer="709" w:gutter="0"/>
          <w:pgNumType w:start="1"/>
          <w:cols w:space="708"/>
          <w:docGrid w:linePitch="360"/>
        </w:sectPr>
      </w:pPr>
    </w:p>
    <w:p w14:paraId="72DDF2C7" w14:textId="77777777" w:rsidR="00E80AC2" w:rsidRPr="00B94554" w:rsidRDefault="00E80AC2" w:rsidP="00DA1F50">
      <w:pPr>
        <w:pStyle w:val="PaperTitle"/>
        <w:spacing w:after="0" w:line="240" w:lineRule="auto"/>
        <w:contextualSpacing w:val="0"/>
        <w:jc w:val="center"/>
        <w:outlineLvl w:val="0"/>
        <w:rPr>
          <w:b w:val="0"/>
          <w:smallCaps/>
          <w:sz w:val="24"/>
          <w:szCs w:val="24"/>
        </w:rPr>
      </w:pPr>
      <w:r>
        <w:rPr>
          <w:b w:val="0"/>
          <w:smallCaps/>
          <w:sz w:val="24"/>
          <w:szCs w:val="24"/>
        </w:rPr>
        <w:lastRenderedPageBreak/>
        <w:t xml:space="preserve">Author 1 </w:t>
      </w:r>
      <w:r w:rsidRPr="00216736">
        <w:rPr>
          <w:b w:val="0"/>
          <w:smallCaps/>
          <w:sz w:val="24"/>
          <w:szCs w:val="24"/>
          <w:vertAlign w:val="superscript"/>
        </w:rPr>
        <w:t>1</w:t>
      </w:r>
      <w:r>
        <w:rPr>
          <w:b w:val="0"/>
          <w:smallCaps/>
          <w:sz w:val="24"/>
          <w:szCs w:val="24"/>
        </w:rPr>
        <w:t xml:space="preserve">, Author 2 </w:t>
      </w:r>
      <w:r w:rsidRPr="00216736">
        <w:rPr>
          <w:b w:val="0"/>
          <w:smallCaps/>
          <w:sz w:val="24"/>
          <w:szCs w:val="24"/>
          <w:vertAlign w:val="superscript"/>
        </w:rPr>
        <w:t>2</w:t>
      </w:r>
      <w:r>
        <w:rPr>
          <w:b w:val="0"/>
          <w:smallCaps/>
          <w:sz w:val="24"/>
          <w:szCs w:val="24"/>
        </w:rPr>
        <w:t xml:space="preserve">, Author 3 </w:t>
      </w:r>
      <w:r>
        <w:rPr>
          <w:b w:val="0"/>
          <w:smallCaps/>
          <w:sz w:val="24"/>
          <w:szCs w:val="24"/>
          <w:vertAlign w:val="superscript"/>
        </w:rPr>
        <w:t>3</w:t>
      </w:r>
    </w:p>
    <w:p w14:paraId="47B7AAF6" w14:textId="77777777" w:rsidR="00E80AC2" w:rsidRPr="00AD29FD" w:rsidRDefault="00E80AC2" w:rsidP="00E80AC2">
      <w:pPr>
        <w:pStyle w:val="PaperTitle"/>
        <w:spacing w:after="0" w:line="240" w:lineRule="auto"/>
        <w:contextualSpacing w:val="0"/>
        <w:jc w:val="center"/>
        <w:outlineLvl w:val="0"/>
        <w:rPr>
          <w:b w:val="0"/>
          <w:sz w:val="22"/>
          <w:szCs w:val="22"/>
        </w:rPr>
      </w:pPr>
      <w:r w:rsidRPr="00AD29FD">
        <w:rPr>
          <w:b w:val="0"/>
          <w:sz w:val="22"/>
          <w:szCs w:val="22"/>
          <w:vertAlign w:val="superscript"/>
        </w:rPr>
        <w:t>1</w:t>
      </w:r>
      <w:r w:rsidRPr="00AD29FD">
        <w:rPr>
          <w:b w:val="0"/>
          <w:sz w:val="22"/>
          <w:szCs w:val="22"/>
        </w:rPr>
        <w:t xml:space="preserve"> University, Country</w:t>
      </w:r>
    </w:p>
    <w:p w14:paraId="6C268425" w14:textId="77777777" w:rsidR="00E80AC2" w:rsidRPr="00AD29FD" w:rsidRDefault="00E80AC2" w:rsidP="00E80AC2">
      <w:pPr>
        <w:pStyle w:val="PaperTitle"/>
        <w:spacing w:after="0" w:line="240" w:lineRule="auto"/>
        <w:contextualSpacing w:val="0"/>
        <w:jc w:val="center"/>
        <w:outlineLvl w:val="0"/>
        <w:rPr>
          <w:b w:val="0"/>
          <w:sz w:val="22"/>
          <w:szCs w:val="22"/>
        </w:rPr>
      </w:pPr>
      <w:r w:rsidRPr="00AD29FD">
        <w:rPr>
          <w:b w:val="0"/>
          <w:sz w:val="22"/>
          <w:szCs w:val="22"/>
          <w:vertAlign w:val="superscript"/>
        </w:rPr>
        <w:t>2</w:t>
      </w:r>
      <w:r w:rsidRPr="00AD29FD">
        <w:rPr>
          <w:b w:val="0"/>
          <w:sz w:val="22"/>
          <w:szCs w:val="22"/>
        </w:rPr>
        <w:t xml:space="preserve"> University, Country</w:t>
      </w:r>
    </w:p>
    <w:p w14:paraId="1CA8650C" w14:textId="31680C94" w:rsidR="00E80AC2" w:rsidRPr="00AD29FD" w:rsidRDefault="00E80AC2" w:rsidP="00E80AC2">
      <w:pPr>
        <w:pStyle w:val="PaperTitle"/>
        <w:spacing w:after="0" w:line="240" w:lineRule="auto"/>
        <w:contextualSpacing w:val="0"/>
        <w:jc w:val="center"/>
        <w:outlineLvl w:val="0"/>
        <w:rPr>
          <w:b w:val="0"/>
          <w:sz w:val="22"/>
          <w:szCs w:val="22"/>
        </w:rPr>
      </w:pPr>
      <w:r w:rsidRPr="00216736">
        <w:rPr>
          <w:b w:val="0"/>
          <w:smallCaps/>
          <w:sz w:val="24"/>
          <w:szCs w:val="24"/>
          <w:vertAlign w:val="superscript"/>
        </w:rPr>
        <w:t>3</w:t>
      </w:r>
      <w:r w:rsidRPr="00AD29FD">
        <w:rPr>
          <w:b w:val="0"/>
          <w:sz w:val="22"/>
          <w:szCs w:val="22"/>
        </w:rPr>
        <w:t>University, Country</w:t>
      </w:r>
    </w:p>
    <w:p w14:paraId="03393C87" w14:textId="77777777" w:rsidR="00E80AC2" w:rsidRPr="00AD29FD" w:rsidRDefault="00E80AC2" w:rsidP="00E80AC2">
      <w:pPr>
        <w:pStyle w:val="PaperTitle"/>
        <w:spacing w:after="0" w:line="240" w:lineRule="auto"/>
        <w:contextualSpacing w:val="0"/>
        <w:jc w:val="right"/>
        <w:outlineLvl w:val="0"/>
        <w:rPr>
          <w:b w:val="0"/>
          <w:sz w:val="22"/>
          <w:szCs w:val="22"/>
        </w:rPr>
      </w:pPr>
    </w:p>
    <w:p w14:paraId="45D3BF3D" w14:textId="77777777" w:rsidR="00E80AC2" w:rsidRPr="00E80AC2" w:rsidRDefault="00E80AC2" w:rsidP="00E80AC2">
      <w:pPr>
        <w:pStyle w:val="Rule"/>
        <w:spacing w:after="0" w:line="240" w:lineRule="auto"/>
        <w:rPr>
          <w:lang w:val="en-US"/>
        </w:rPr>
      </w:pPr>
    </w:p>
    <w:p w14:paraId="675C69D7" w14:textId="77777777" w:rsidR="00E80AC2" w:rsidRPr="00E80AC2" w:rsidRDefault="00E80AC2" w:rsidP="00E80AC2">
      <w:pPr>
        <w:spacing w:after="0" w:line="240" w:lineRule="auto"/>
        <w:ind w:hanging="426"/>
        <w:rPr>
          <w:lang w:val="en-US"/>
        </w:rPr>
        <w:sectPr w:rsidR="00E80AC2" w:rsidRPr="00E80AC2" w:rsidSect="00990326">
          <w:type w:val="continuous"/>
          <w:pgSz w:w="11907" w:h="16840" w:code="9"/>
          <w:pgMar w:top="1701" w:right="1418" w:bottom="2268" w:left="1418" w:header="709" w:footer="709" w:gutter="0"/>
          <w:pgNumType w:start="1"/>
          <w:cols w:space="708"/>
          <w:docGrid w:linePitch="360"/>
        </w:sectPr>
      </w:pPr>
    </w:p>
    <w:p w14:paraId="5F55566A" w14:textId="77777777" w:rsidR="00E80AC2" w:rsidRPr="00BA6DE7" w:rsidRDefault="00E80AC2" w:rsidP="00E80AC2">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lastRenderedPageBreak/>
        <w:t>KEYWORDS</w:t>
      </w:r>
    </w:p>
    <w:p w14:paraId="67E0FD44" w14:textId="77777777" w:rsidR="00E80AC2" w:rsidRPr="00A6785B" w:rsidRDefault="00E80AC2" w:rsidP="00E80AC2">
      <w:pPr>
        <w:spacing w:after="0" w:line="240" w:lineRule="auto"/>
        <w:rPr>
          <w:i/>
          <w:sz w:val="20"/>
          <w:szCs w:val="20"/>
          <w:lang w:val="en-US"/>
        </w:rPr>
      </w:pPr>
      <w:r w:rsidRPr="00A6785B">
        <w:rPr>
          <w:i/>
          <w:sz w:val="20"/>
          <w:szCs w:val="20"/>
          <w:lang w:val="en-US"/>
        </w:rPr>
        <w:t>Keyword 1</w:t>
      </w:r>
    </w:p>
    <w:p w14:paraId="3D6114F6" w14:textId="77777777" w:rsidR="00E80AC2" w:rsidRDefault="00E80AC2" w:rsidP="00E80AC2">
      <w:pPr>
        <w:spacing w:after="0" w:line="240" w:lineRule="auto"/>
        <w:rPr>
          <w:i/>
          <w:sz w:val="20"/>
          <w:szCs w:val="20"/>
          <w:lang w:val="en-GB"/>
        </w:rPr>
      </w:pPr>
      <w:r>
        <w:rPr>
          <w:i/>
          <w:sz w:val="20"/>
          <w:szCs w:val="20"/>
          <w:lang w:val="en-GB"/>
        </w:rPr>
        <w:t>Keyword 2</w:t>
      </w:r>
    </w:p>
    <w:p w14:paraId="506DF37D" w14:textId="77777777" w:rsidR="00E80AC2" w:rsidRDefault="00E80AC2" w:rsidP="00E80AC2">
      <w:pPr>
        <w:spacing w:after="0" w:line="240" w:lineRule="auto"/>
        <w:rPr>
          <w:i/>
          <w:sz w:val="20"/>
          <w:szCs w:val="20"/>
          <w:lang w:val="en-GB"/>
        </w:rPr>
      </w:pPr>
      <w:r>
        <w:rPr>
          <w:i/>
          <w:sz w:val="20"/>
          <w:szCs w:val="20"/>
          <w:lang w:val="en-GB"/>
        </w:rPr>
        <w:t>Keyword 3</w:t>
      </w:r>
    </w:p>
    <w:p w14:paraId="2522DF40" w14:textId="77777777" w:rsidR="00E80AC2" w:rsidRDefault="00E80AC2" w:rsidP="00E80AC2">
      <w:pPr>
        <w:spacing w:after="0" w:line="240" w:lineRule="auto"/>
        <w:rPr>
          <w:i/>
          <w:sz w:val="20"/>
          <w:szCs w:val="20"/>
          <w:lang w:val="en-GB"/>
        </w:rPr>
      </w:pPr>
      <w:r>
        <w:rPr>
          <w:i/>
          <w:sz w:val="20"/>
          <w:szCs w:val="20"/>
          <w:lang w:val="en-GB"/>
        </w:rPr>
        <w:t>Keyword 4</w:t>
      </w:r>
    </w:p>
    <w:p w14:paraId="45DB4FC0" w14:textId="77777777" w:rsidR="00E80AC2" w:rsidRDefault="00E80AC2" w:rsidP="00E80AC2">
      <w:pPr>
        <w:spacing w:after="0" w:line="240" w:lineRule="auto"/>
        <w:rPr>
          <w:i/>
          <w:sz w:val="20"/>
          <w:szCs w:val="20"/>
          <w:lang w:val="en-GB"/>
        </w:rPr>
      </w:pPr>
      <w:r>
        <w:rPr>
          <w:i/>
          <w:sz w:val="20"/>
          <w:szCs w:val="20"/>
          <w:lang w:val="en-GB"/>
        </w:rPr>
        <w:t>Keyword 5</w:t>
      </w:r>
    </w:p>
    <w:p w14:paraId="098F46C1" w14:textId="77777777" w:rsidR="00E80AC2" w:rsidRDefault="00E80AC2" w:rsidP="00E80AC2">
      <w:pPr>
        <w:spacing w:after="0" w:line="240" w:lineRule="auto"/>
        <w:rPr>
          <w:i/>
          <w:sz w:val="20"/>
          <w:szCs w:val="20"/>
          <w:lang w:val="en-GB"/>
        </w:rPr>
      </w:pPr>
      <w:r>
        <w:rPr>
          <w:i/>
          <w:sz w:val="20"/>
          <w:szCs w:val="20"/>
          <w:lang w:val="en-GB"/>
        </w:rPr>
        <w:t>Keyword 6</w:t>
      </w:r>
    </w:p>
    <w:p w14:paraId="589A10F6" w14:textId="77777777" w:rsidR="00E80AC2" w:rsidRPr="00462953" w:rsidRDefault="00E80AC2" w:rsidP="00E80AC2">
      <w:pPr>
        <w:spacing w:after="0" w:line="240" w:lineRule="auto"/>
        <w:rPr>
          <w:i/>
          <w:sz w:val="20"/>
          <w:szCs w:val="20"/>
          <w:lang w:val="en-GB"/>
        </w:rPr>
      </w:pPr>
      <w:r>
        <w:rPr>
          <w:i/>
          <w:sz w:val="20"/>
          <w:szCs w:val="20"/>
          <w:lang w:val="en-GB"/>
        </w:rPr>
        <w:t>Keyword 7</w:t>
      </w:r>
    </w:p>
    <w:p w14:paraId="298985B6" w14:textId="77777777" w:rsidR="00E80AC2" w:rsidRPr="00BA6DE7" w:rsidRDefault="00E80AC2" w:rsidP="00E80AC2">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lastRenderedPageBreak/>
        <w:t>ABSTRACT</w:t>
      </w:r>
    </w:p>
    <w:p w14:paraId="1BDB5084" w14:textId="77777777" w:rsidR="00E80AC2" w:rsidRPr="0098583D" w:rsidRDefault="00E80AC2" w:rsidP="00E80AC2">
      <w:pPr>
        <w:spacing w:after="0" w:line="240" w:lineRule="auto"/>
        <w:ind w:left="-567"/>
        <w:rPr>
          <w:i/>
          <w:sz w:val="20"/>
          <w:szCs w:val="20"/>
          <w:lang w:val="en-US"/>
        </w:rPr>
      </w:pPr>
      <w:r>
        <w:rPr>
          <w:i/>
          <w:sz w:val="20"/>
          <w:szCs w:val="20"/>
          <w:lang w:val="en-GB"/>
        </w:rPr>
        <w:t xml:space="preserve">Abstract in English. </w:t>
      </w:r>
      <w:r w:rsidRPr="0098583D">
        <w:rPr>
          <w:i/>
          <w:sz w:val="20"/>
          <w:szCs w:val="20"/>
          <w:lang w:val="en-US"/>
        </w:rPr>
        <w:t>100 words maximum.</w:t>
      </w:r>
    </w:p>
    <w:p w14:paraId="47AC90AC" w14:textId="77777777" w:rsidR="00E80AC2" w:rsidRPr="0098583D" w:rsidRDefault="00E80AC2" w:rsidP="00E80AC2">
      <w:pPr>
        <w:spacing w:after="0" w:line="240" w:lineRule="auto"/>
        <w:rPr>
          <w:lang w:val="en-US"/>
        </w:rPr>
      </w:pPr>
    </w:p>
    <w:p w14:paraId="42370395" w14:textId="77777777" w:rsidR="00E80AC2" w:rsidRPr="0098583D" w:rsidRDefault="00E80AC2" w:rsidP="00E80AC2">
      <w:pPr>
        <w:spacing w:after="0" w:line="240" w:lineRule="auto"/>
        <w:rPr>
          <w:lang w:val="en-US"/>
        </w:rPr>
        <w:sectPr w:rsidR="00E80AC2" w:rsidRPr="0098583D" w:rsidSect="00990326">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53913096" w14:textId="77777777" w:rsidR="00E80AC2" w:rsidRPr="0098583D" w:rsidRDefault="00E80AC2" w:rsidP="00E80AC2">
      <w:pPr>
        <w:pStyle w:val="Rule"/>
        <w:spacing w:after="0" w:line="240" w:lineRule="auto"/>
        <w:rPr>
          <w:lang w:val="en-US"/>
        </w:rPr>
      </w:pPr>
    </w:p>
    <w:p w14:paraId="0401D2F2" w14:textId="77777777" w:rsidR="00E80AC2" w:rsidRPr="0098583D" w:rsidRDefault="00E80AC2" w:rsidP="00E80AC2">
      <w:pPr>
        <w:spacing w:after="0" w:line="240" w:lineRule="auto"/>
        <w:rPr>
          <w:lang w:val="en-US"/>
        </w:rPr>
        <w:sectPr w:rsidR="00E80AC2" w:rsidRPr="0098583D" w:rsidSect="0099032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55064955" w14:textId="77777777" w:rsidR="00E80AC2" w:rsidRPr="0098583D" w:rsidRDefault="00E80AC2" w:rsidP="00E80AC2">
      <w:pPr>
        <w:spacing w:after="0" w:line="240" w:lineRule="auto"/>
        <w:rPr>
          <w:i/>
          <w:sz w:val="20"/>
          <w:szCs w:val="20"/>
          <w:lang w:val="en-US"/>
        </w:rPr>
      </w:pPr>
    </w:p>
    <w:p w14:paraId="6D381D4A" w14:textId="77777777" w:rsidR="00E80AC2" w:rsidRPr="0098583D" w:rsidRDefault="00E80AC2" w:rsidP="00E80AC2">
      <w:pPr>
        <w:spacing w:after="0" w:line="240" w:lineRule="auto"/>
        <w:rPr>
          <w:i/>
          <w:sz w:val="20"/>
          <w:szCs w:val="20"/>
          <w:lang w:val="en-US"/>
        </w:rPr>
      </w:pPr>
    </w:p>
    <w:p w14:paraId="1CC890CD" w14:textId="77777777" w:rsidR="00E80AC2" w:rsidRPr="0098583D" w:rsidRDefault="00E80AC2" w:rsidP="00E80AC2">
      <w:pPr>
        <w:spacing w:after="0" w:line="240" w:lineRule="auto"/>
        <w:rPr>
          <w:i/>
          <w:sz w:val="20"/>
          <w:szCs w:val="20"/>
          <w:lang w:val="en-US"/>
        </w:rPr>
      </w:pPr>
    </w:p>
    <w:p w14:paraId="5567D81F" w14:textId="77777777" w:rsidR="00E80AC2" w:rsidRPr="0098583D" w:rsidRDefault="00E80AC2" w:rsidP="00E80AC2">
      <w:pPr>
        <w:spacing w:after="0" w:line="240" w:lineRule="auto"/>
        <w:rPr>
          <w:i/>
          <w:sz w:val="20"/>
          <w:szCs w:val="20"/>
          <w:lang w:val="en-US"/>
        </w:rPr>
      </w:pPr>
    </w:p>
    <w:p w14:paraId="0BDAFA53" w14:textId="77777777" w:rsidR="00E80AC2" w:rsidRPr="0098583D" w:rsidRDefault="00E80AC2" w:rsidP="00E80AC2">
      <w:pPr>
        <w:spacing w:after="0" w:line="240" w:lineRule="auto"/>
        <w:rPr>
          <w:i/>
          <w:sz w:val="20"/>
          <w:szCs w:val="20"/>
          <w:lang w:val="en-US"/>
        </w:rPr>
      </w:pPr>
    </w:p>
    <w:p w14:paraId="6AC20C8E" w14:textId="77777777" w:rsidR="00E80AC2" w:rsidRPr="0098583D" w:rsidRDefault="00E80AC2" w:rsidP="00E80AC2">
      <w:pPr>
        <w:spacing w:after="0" w:line="240" w:lineRule="auto"/>
        <w:rPr>
          <w:i/>
          <w:sz w:val="20"/>
          <w:szCs w:val="20"/>
          <w:lang w:val="en-US"/>
        </w:rPr>
      </w:pPr>
    </w:p>
    <w:p w14:paraId="31688B96" w14:textId="77777777" w:rsidR="00E80AC2" w:rsidRPr="0098583D" w:rsidRDefault="00E80AC2" w:rsidP="00E80AC2">
      <w:pPr>
        <w:spacing w:after="0" w:line="240" w:lineRule="auto"/>
        <w:rPr>
          <w:i/>
          <w:sz w:val="20"/>
          <w:szCs w:val="20"/>
          <w:lang w:val="en-US"/>
        </w:rPr>
      </w:pPr>
    </w:p>
    <w:p w14:paraId="12BFD7D4" w14:textId="77777777" w:rsidR="00E80AC2" w:rsidRPr="0098583D" w:rsidRDefault="00E80AC2" w:rsidP="00E80AC2">
      <w:pPr>
        <w:spacing w:after="0" w:line="240" w:lineRule="auto"/>
        <w:rPr>
          <w:i/>
          <w:sz w:val="20"/>
          <w:szCs w:val="20"/>
          <w:lang w:val="en-US"/>
        </w:rPr>
      </w:pPr>
    </w:p>
    <w:p w14:paraId="64C7ADCA" w14:textId="77777777" w:rsidR="00E80AC2" w:rsidRPr="0098583D" w:rsidRDefault="00E80AC2" w:rsidP="00E80AC2">
      <w:pPr>
        <w:spacing w:after="0" w:line="240" w:lineRule="auto"/>
        <w:rPr>
          <w:i/>
          <w:sz w:val="20"/>
          <w:szCs w:val="20"/>
          <w:lang w:val="en-US"/>
        </w:rPr>
      </w:pPr>
    </w:p>
    <w:p w14:paraId="5B630D0D" w14:textId="77777777" w:rsidR="00E80AC2" w:rsidRPr="0098583D" w:rsidRDefault="00E80AC2" w:rsidP="00E80AC2">
      <w:pPr>
        <w:spacing w:after="0" w:line="240" w:lineRule="auto"/>
        <w:rPr>
          <w:i/>
          <w:sz w:val="20"/>
          <w:szCs w:val="20"/>
          <w:lang w:val="en-US"/>
        </w:rPr>
      </w:pPr>
    </w:p>
    <w:p w14:paraId="01F8906E" w14:textId="77777777" w:rsidR="00E80AC2" w:rsidRPr="0098583D" w:rsidRDefault="00E80AC2" w:rsidP="00E80AC2">
      <w:pPr>
        <w:spacing w:after="0" w:line="240" w:lineRule="auto"/>
        <w:rPr>
          <w:i/>
          <w:sz w:val="20"/>
          <w:szCs w:val="20"/>
          <w:lang w:val="en-US"/>
        </w:rPr>
      </w:pPr>
    </w:p>
    <w:p w14:paraId="37C9843C" w14:textId="77777777" w:rsidR="00E80AC2" w:rsidRPr="0098583D" w:rsidRDefault="00E80AC2" w:rsidP="00E80AC2">
      <w:pPr>
        <w:spacing w:after="0" w:line="240" w:lineRule="auto"/>
        <w:rPr>
          <w:i/>
          <w:sz w:val="20"/>
          <w:szCs w:val="20"/>
          <w:lang w:val="en-US"/>
        </w:rPr>
      </w:pPr>
    </w:p>
    <w:p w14:paraId="48E2B516" w14:textId="77777777" w:rsidR="00E80AC2" w:rsidRPr="0098583D" w:rsidRDefault="00E80AC2" w:rsidP="00E80AC2">
      <w:pPr>
        <w:spacing w:after="0" w:line="240" w:lineRule="auto"/>
        <w:rPr>
          <w:i/>
          <w:sz w:val="20"/>
          <w:szCs w:val="20"/>
          <w:lang w:val="en-US"/>
        </w:rPr>
      </w:pPr>
    </w:p>
    <w:p w14:paraId="3C49DBD1" w14:textId="77777777" w:rsidR="00E80AC2" w:rsidRPr="0098583D" w:rsidRDefault="00E80AC2" w:rsidP="00E80AC2">
      <w:pPr>
        <w:spacing w:after="0" w:line="240" w:lineRule="auto"/>
        <w:rPr>
          <w:i/>
          <w:sz w:val="20"/>
          <w:szCs w:val="20"/>
          <w:lang w:val="en-US"/>
        </w:rPr>
      </w:pPr>
    </w:p>
    <w:p w14:paraId="7882BE0F" w14:textId="77777777" w:rsidR="00E80AC2" w:rsidRPr="0098583D" w:rsidRDefault="00E80AC2" w:rsidP="00E80AC2">
      <w:pPr>
        <w:spacing w:after="0" w:line="240" w:lineRule="auto"/>
        <w:rPr>
          <w:i/>
          <w:sz w:val="20"/>
          <w:szCs w:val="20"/>
          <w:lang w:val="en-US"/>
        </w:rPr>
      </w:pPr>
    </w:p>
    <w:p w14:paraId="4AC23D2F" w14:textId="77777777" w:rsidR="00E80AC2" w:rsidRPr="0098583D" w:rsidRDefault="00E80AC2" w:rsidP="00E80AC2">
      <w:pPr>
        <w:spacing w:after="0" w:line="240" w:lineRule="auto"/>
        <w:rPr>
          <w:i/>
          <w:sz w:val="20"/>
          <w:szCs w:val="20"/>
          <w:lang w:val="en-US"/>
        </w:rPr>
      </w:pPr>
    </w:p>
    <w:p w14:paraId="18B217F5" w14:textId="77777777" w:rsidR="00E80AC2" w:rsidRPr="0098583D" w:rsidRDefault="00E80AC2" w:rsidP="00E80AC2">
      <w:pPr>
        <w:spacing w:after="0" w:line="240" w:lineRule="auto"/>
        <w:rPr>
          <w:i/>
          <w:sz w:val="20"/>
          <w:szCs w:val="20"/>
          <w:lang w:val="en-US"/>
        </w:rPr>
      </w:pPr>
    </w:p>
    <w:p w14:paraId="034DCA5B" w14:textId="77777777" w:rsidR="00E80AC2" w:rsidRPr="0098583D" w:rsidRDefault="00E80AC2" w:rsidP="00E80AC2">
      <w:pPr>
        <w:spacing w:after="0" w:line="240" w:lineRule="auto"/>
        <w:rPr>
          <w:i/>
          <w:sz w:val="20"/>
          <w:szCs w:val="20"/>
          <w:lang w:val="en-US"/>
        </w:rPr>
      </w:pPr>
    </w:p>
    <w:p w14:paraId="5A58A8F3" w14:textId="77777777" w:rsidR="00E80AC2" w:rsidRPr="0098583D" w:rsidRDefault="00E80AC2" w:rsidP="00E80AC2">
      <w:pPr>
        <w:spacing w:after="0" w:line="240" w:lineRule="auto"/>
        <w:rPr>
          <w:i/>
          <w:sz w:val="20"/>
          <w:szCs w:val="20"/>
          <w:lang w:val="en-US"/>
        </w:rPr>
      </w:pPr>
    </w:p>
    <w:p w14:paraId="16564C59" w14:textId="77777777" w:rsidR="00E80AC2" w:rsidRPr="0098583D" w:rsidRDefault="00E80AC2" w:rsidP="00E80AC2">
      <w:pPr>
        <w:spacing w:after="0" w:line="240" w:lineRule="auto"/>
        <w:rPr>
          <w:i/>
          <w:sz w:val="20"/>
          <w:szCs w:val="20"/>
          <w:lang w:val="en-US"/>
        </w:rPr>
      </w:pPr>
    </w:p>
    <w:p w14:paraId="07BBA330" w14:textId="77777777" w:rsidR="00E80AC2" w:rsidRPr="0098583D" w:rsidRDefault="00E80AC2" w:rsidP="00E80AC2">
      <w:pPr>
        <w:spacing w:after="0" w:line="240" w:lineRule="auto"/>
        <w:rPr>
          <w:i/>
          <w:sz w:val="20"/>
          <w:szCs w:val="20"/>
          <w:lang w:val="en-US"/>
        </w:rPr>
      </w:pPr>
    </w:p>
    <w:p w14:paraId="44702C66" w14:textId="77777777" w:rsidR="00E80AC2" w:rsidRPr="0098583D" w:rsidRDefault="00E80AC2" w:rsidP="00E80AC2">
      <w:pPr>
        <w:spacing w:after="0" w:line="240" w:lineRule="auto"/>
        <w:rPr>
          <w:i/>
          <w:sz w:val="20"/>
          <w:szCs w:val="20"/>
          <w:lang w:val="en-US"/>
        </w:rPr>
      </w:pPr>
    </w:p>
    <w:p w14:paraId="1E64153B" w14:textId="77777777" w:rsidR="00E80AC2" w:rsidRPr="0098583D" w:rsidRDefault="00E80AC2" w:rsidP="00E80AC2">
      <w:pPr>
        <w:spacing w:after="0" w:line="240" w:lineRule="auto"/>
        <w:rPr>
          <w:i/>
          <w:sz w:val="20"/>
          <w:szCs w:val="20"/>
          <w:lang w:val="en-US"/>
        </w:rPr>
      </w:pPr>
    </w:p>
    <w:p w14:paraId="008F398D" w14:textId="77777777" w:rsidR="00E80AC2" w:rsidRPr="0098583D" w:rsidRDefault="00E80AC2" w:rsidP="00E80AC2">
      <w:pPr>
        <w:spacing w:after="0" w:line="240" w:lineRule="auto"/>
        <w:rPr>
          <w:i/>
          <w:sz w:val="20"/>
          <w:szCs w:val="20"/>
          <w:lang w:val="en-US"/>
        </w:rPr>
      </w:pPr>
    </w:p>
    <w:p w14:paraId="119F83C8" w14:textId="77777777" w:rsidR="00E80AC2" w:rsidRPr="0098583D" w:rsidRDefault="00E80AC2" w:rsidP="00E80AC2">
      <w:pPr>
        <w:spacing w:after="0" w:line="240" w:lineRule="auto"/>
        <w:rPr>
          <w:i/>
          <w:sz w:val="20"/>
          <w:szCs w:val="20"/>
          <w:lang w:val="en-US"/>
        </w:rPr>
      </w:pPr>
    </w:p>
    <w:p w14:paraId="2F8F53EB" w14:textId="77777777" w:rsidR="00E80AC2" w:rsidRPr="0098583D" w:rsidRDefault="00E80AC2" w:rsidP="00E80AC2">
      <w:pPr>
        <w:spacing w:after="0" w:line="240" w:lineRule="auto"/>
        <w:rPr>
          <w:i/>
          <w:sz w:val="20"/>
          <w:szCs w:val="20"/>
          <w:lang w:val="en-US"/>
        </w:rPr>
      </w:pPr>
    </w:p>
    <w:p w14:paraId="28932F8F" w14:textId="77777777" w:rsidR="00E80AC2" w:rsidRPr="0098583D" w:rsidRDefault="00E80AC2" w:rsidP="00E80AC2">
      <w:pPr>
        <w:spacing w:after="0" w:line="240" w:lineRule="auto"/>
        <w:rPr>
          <w:i/>
          <w:sz w:val="20"/>
          <w:szCs w:val="20"/>
          <w:lang w:val="en-US"/>
        </w:rPr>
      </w:pPr>
    </w:p>
    <w:p w14:paraId="3194403A" w14:textId="77777777" w:rsidR="00E80AC2" w:rsidRPr="0098583D" w:rsidRDefault="00E80AC2" w:rsidP="00E80AC2">
      <w:pPr>
        <w:spacing w:after="0" w:line="240" w:lineRule="auto"/>
        <w:rPr>
          <w:i/>
          <w:sz w:val="20"/>
          <w:szCs w:val="20"/>
          <w:lang w:val="en-US"/>
        </w:rPr>
      </w:pPr>
    </w:p>
    <w:p w14:paraId="1F70C6E7" w14:textId="77777777" w:rsidR="00E80AC2" w:rsidRPr="0098583D" w:rsidRDefault="00E80AC2" w:rsidP="00E80AC2">
      <w:pPr>
        <w:spacing w:after="0" w:line="240" w:lineRule="auto"/>
        <w:rPr>
          <w:i/>
          <w:sz w:val="20"/>
          <w:szCs w:val="20"/>
          <w:lang w:val="en-US"/>
        </w:rPr>
      </w:pPr>
    </w:p>
    <w:p w14:paraId="448B553C" w14:textId="77777777" w:rsidR="00E80AC2" w:rsidRPr="0098583D" w:rsidRDefault="00E80AC2" w:rsidP="00E80AC2">
      <w:pPr>
        <w:spacing w:after="0" w:line="240" w:lineRule="auto"/>
        <w:rPr>
          <w:i/>
          <w:sz w:val="20"/>
          <w:szCs w:val="20"/>
          <w:lang w:val="en-US"/>
        </w:rPr>
      </w:pPr>
    </w:p>
    <w:p w14:paraId="3051C1AB" w14:textId="77777777" w:rsidR="00E80AC2" w:rsidRPr="0098583D" w:rsidRDefault="00E80AC2" w:rsidP="00E80AC2">
      <w:pPr>
        <w:spacing w:after="0" w:line="240" w:lineRule="auto"/>
        <w:rPr>
          <w:i/>
          <w:sz w:val="20"/>
          <w:szCs w:val="20"/>
          <w:lang w:val="en-US"/>
        </w:rPr>
      </w:pPr>
    </w:p>
    <w:p w14:paraId="4B7F7757" w14:textId="77777777" w:rsidR="00E80AC2" w:rsidRPr="0098583D" w:rsidRDefault="00E80AC2" w:rsidP="00E80AC2">
      <w:pPr>
        <w:spacing w:after="0" w:line="240" w:lineRule="auto"/>
        <w:rPr>
          <w:i/>
          <w:sz w:val="20"/>
          <w:szCs w:val="20"/>
          <w:lang w:val="en-US"/>
        </w:rPr>
      </w:pPr>
    </w:p>
    <w:p w14:paraId="7412239D" w14:textId="77777777" w:rsidR="00E80AC2" w:rsidRPr="0098583D" w:rsidRDefault="00E80AC2" w:rsidP="00E80AC2">
      <w:pPr>
        <w:spacing w:after="0" w:line="240" w:lineRule="auto"/>
        <w:rPr>
          <w:i/>
          <w:sz w:val="20"/>
          <w:szCs w:val="20"/>
          <w:lang w:val="en-US"/>
        </w:rPr>
      </w:pPr>
    </w:p>
    <w:p w14:paraId="76ED2429" w14:textId="77777777" w:rsidR="00E80AC2" w:rsidRPr="0098583D" w:rsidRDefault="00E80AC2" w:rsidP="00E80AC2">
      <w:pPr>
        <w:spacing w:after="0" w:line="240" w:lineRule="auto"/>
        <w:rPr>
          <w:i/>
          <w:sz w:val="20"/>
          <w:szCs w:val="20"/>
          <w:lang w:val="en-US"/>
        </w:rPr>
      </w:pPr>
    </w:p>
    <w:p w14:paraId="029128EB" w14:textId="77777777" w:rsidR="00E80AC2" w:rsidRPr="0098583D" w:rsidRDefault="00E80AC2" w:rsidP="00E80AC2">
      <w:pPr>
        <w:spacing w:after="0" w:line="240" w:lineRule="auto"/>
        <w:rPr>
          <w:i/>
          <w:sz w:val="20"/>
          <w:szCs w:val="20"/>
          <w:lang w:val="en-US"/>
        </w:rPr>
      </w:pPr>
    </w:p>
    <w:p w14:paraId="15DB61C4" w14:textId="77777777" w:rsidR="00E80AC2" w:rsidRPr="0098583D" w:rsidRDefault="00E80AC2" w:rsidP="00E80AC2">
      <w:pPr>
        <w:spacing w:after="0" w:line="240" w:lineRule="auto"/>
        <w:rPr>
          <w:i/>
          <w:sz w:val="20"/>
          <w:szCs w:val="20"/>
          <w:lang w:val="en-US"/>
        </w:rPr>
      </w:pPr>
    </w:p>
    <w:p w14:paraId="1C425DFF" w14:textId="77777777" w:rsidR="00E80AC2" w:rsidRPr="0098583D" w:rsidRDefault="00E80AC2" w:rsidP="00E80AC2">
      <w:pPr>
        <w:spacing w:after="0" w:line="240" w:lineRule="auto"/>
        <w:rPr>
          <w:i/>
          <w:sz w:val="20"/>
          <w:szCs w:val="20"/>
          <w:lang w:val="en-US"/>
        </w:rPr>
      </w:pPr>
    </w:p>
    <w:p w14:paraId="391CB62F" w14:textId="77777777" w:rsidR="00E80AC2" w:rsidRPr="008B5DEB" w:rsidRDefault="00E80AC2" w:rsidP="00E80AC2">
      <w:pPr>
        <w:pStyle w:val="PaperTitle"/>
        <w:spacing w:after="0" w:line="240" w:lineRule="auto"/>
        <w:contextualSpacing w:val="0"/>
        <w:jc w:val="right"/>
        <w:outlineLvl w:val="0"/>
        <w:rPr>
          <w:b w:val="0"/>
          <w:sz w:val="22"/>
          <w:szCs w:val="22"/>
          <w:lang w:val="en-US"/>
        </w:rPr>
      </w:pPr>
      <w:r w:rsidRPr="008B5DEB">
        <w:rPr>
          <w:b w:val="0"/>
          <w:sz w:val="22"/>
          <w:szCs w:val="22"/>
          <w:lang w:val="en-US"/>
        </w:rPr>
        <w:t>Received: XX/ XX / XXXX</w:t>
      </w:r>
    </w:p>
    <w:p w14:paraId="1D860BE8" w14:textId="77777777" w:rsidR="00E80AC2" w:rsidRPr="008B5DEB" w:rsidRDefault="00E80AC2" w:rsidP="00E80AC2">
      <w:pPr>
        <w:pStyle w:val="PaperTitle"/>
        <w:spacing w:after="0" w:line="240" w:lineRule="auto"/>
        <w:contextualSpacing w:val="0"/>
        <w:jc w:val="right"/>
        <w:outlineLvl w:val="0"/>
        <w:rPr>
          <w:b w:val="0"/>
          <w:sz w:val="22"/>
          <w:szCs w:val="22"/>
          <w:lang w:val="en-US"/>
        </w:rPr>
      </w:pPr>
      <w:r w:rsidRPr="008B5DEB">
        <w:rPr>
          <w:b w:val="0"/>
          <w:sz w:val="22"/>
          <w:szCs w:val="22"/>
          <w:lang w:val="en-US"/>
        </w:rPr>
        <w:t>Accepted: XX/ XX / XXXX</w:t>
      </w:r>
    </w:p>
    <w:p w14:paraId="29D484DE" w14:textId="77777777" w:rsidR="000D0F73" w:rsidRPr="00DF20FD" w:rsidRDefault="000D0F73" w:rsidP="000D0F73">
      <w:pPr>
        <w:pStyle w:val="PaperTitle"/>
        <w:spacing w:after="0" w:line="240" w:lineRule="auto"/>
        <w:contextualSpacing w:val="0"/>
        <w:outlineLvl w:val="0"/>
        <w:rPr>
          <w:b w:val="0"/>
          <w:sz w:val="22"/>
          <w:szCs w:val="22"/>
        </w:rPr>
      </w:pPr>
      <w:r>
        <w:rPr>
          <w:sz w:val="20"/>
          <w:szCs w:val="20"/>
        </w:rPr>
        <w:br w:type="page"/>
      </w:r>
    </w:p>
    <w:p w14:paraId="58F9F3FE" w14:textId="77777777" w:rsidR="000D0F73" w:rsidRPr="00B94554" w:rsidRDefault="000D0F73" w:rsidP="000D0F73">
      <w:pPr>
        <w:jc w:val="right"/>
        <w:rPr>
          <w:sz w:val="20"/>
          <w:szCs w:val="20"/>
          <w:lang w:val="en-GB"/>
        </w:rPr>
        <w:sectPr w:rsidR="000D0F73" w:rsidRPr="00B94554" w:rsidSect="008A5858">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35FAA6EA" w14:textId="77777777" w:rsidR="00E80AC2" w:rsidRPr="005E7623" w:rsidRDefault="00E80AC2" w:rsidP="00E80AC2">
      <w:pPr>
        <w:pStyle w:val="SectionHeadings"/>
        <w:spacing w:before="0"/>
        <w:rPr>
          <w:sz w:val="26"/>
          <w:szCs w:val="26"/>
        </w:rPr>
      </w:pPr>
      <w:r w:rsidRPr="00052D4E">
        <w:rPr>
          <w:sz w:val="26"/>
          <w:szCs w:val="26"/>
        </w:rPr>
        <w:lastRenderedPageBreak/>
        <w:t>1. Heading</w:t>
      </w:r>
    </w:p>
    <w:p w14:paraId="6BE22BE2" w14:textId="77777777" w:rsidR="00E80AC2" w:rsidRPr="005407AA" w:rsidRDefault="00E80AC2" w:rsidP="00E80AC2">
      <w:pPr>
        <w:pStyle w:val="FirstParaofSectionTextStyle"/>
        <w:keepNext/>
        <w:framePr w:dropCap="drop" w:lines="3" w:wrap="around" w:vAnchor="text" w:hAnchor="text"/>
        <w:spacing w:line="773" w:lineRule="exact"/>
        <w:textAlignment w:val="baseline"/>
        <w:rPr>
          <w:position w:val="-11"/>
          <w:sz w:val="103"/>
          <w:szCs w:val="22"/>
        </w:rPr>
      </w:pPr>
      <w:r w:rsidRPr="005407AA">
        <w:rPr>
          <w:position w:val="-11"/>
          <w:sz w:val="103"/>
          <w:szCs w:val="22"/>
        </w:rPr>
        <w:t>T</w:t>
      </w:r>
    </w:p>
    <w:p w14:paraId="5EBA64E0" w14:textId="77777777" w:rsidR="00E80AC2" w:rsidRDefault="00E80AC2" w:rsidP="00E80AC2">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2FBCD53F" w14:textId="77777777" w:rsidR="00E80AC2" w:rsidRDefault="00E80AC2" w:rsidP="00E80AC2">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7A4D8CA1" w14:textId="77777777" w:rsidR="00E80AC2" w:rsidRDefault="00E80AC2" w:rsidP="00E80AC2">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0C18E5EA" w14:textId="77777777" w:rsidR="00E80AC2" w:rsidRPr="005E7623" w:rsidRDefault="00E80AC2" w:rsidP="00E80AC2">
      <w:pPr>
        <w:pStyle w:val="SectionHeadings"/>
        <w:jc w:val="both"/>
        <w:rPr>
          <w:sz w:val="26"/>
          <w:szCs w:val="26"/>
        </w:rPr>
      </w:pPr>
      <w:r w:rsidRPr="00052D4E">
        <w:rPr>
          <w:sz w:val="26"/>
          <w:szCs w:val="26"/>
        </w:rPr>
        <w:t>2. Heading</w:t>
      </w:r>
    </w:p>
    <w:p w14:paraId="32390B5D"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175C1F4" w14:textId="77777777" w:rsidR="00E80AC2" w:rsidRPr="008B5DEB"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D9E9F4F" w14:textId="77777777" w:rsidR="00E80AC2" w:rsidRPr="00223857" w:rsidRDefault="00E80AC2" w:rsidP="00E80AC2">
      <w:pPr>
        <w:pStyle w:val="SectionSubheading1"/>
        <w:rPr>
          <w:sz w:val="24"/>
          <w:szCs w:val="24"/>
        </w:rPr>
      </w:pPr>
      <w:r w:rsidRPr="00052D4E">
        <w:rPr>
          <w:sz w:val="24"/>
          <w:szCs w:val="24"/>
        </w:rPr>
        <w:t>2.1. Subheading</w:t>
      </w:r>
    </w:p>
    <w:p w14:paraId="3952623B"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88F44AE"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cstheme="majorHAnsi"/>
          <w:sz w:val="22"/>
          <w:szCs w:val="22"/>
          <w:lang w:val="en-US"/>
        </w:rPr>
        <w:t>The second and subsequent paragraphs in sections must have 0.5 first line indentation</w:t>
      </w:r>
      <w:r w:rsidRPr="008B5DEB">
        <w:rPr>
          <w:sz w:val="22"/>
          <w:szCs w:val="22"/>
          <w:lang w:val="en-US"/>
        </w:rPr>
        <w:t>.</w:t>
      </w:r>
    </w:p>
    <w:p w14:paraId="1B4A997C" w14:textId="77777777" w:rsidR="00E80AC2" w:rsidRPr="00223857" w:rsidRDefault="00E80AC2" w:rsidP="00E80AC2">
      <w:pPr>
        <w:pStyle w:val="SectionSubheading1"/>
        <w:rPr>
          <w:sz w:val="24"/>
          <w:szCs w:val="24"/>
        </w:rPr>
      </w:pPr>
      <w:r w:rsidRPr="00052D4E">
        <w:rPr>
          <w:sz w:val="24"/>
          <w:szCs w:val="24"/>
        </w:rPr>
        <w:t>2.2. Subheading</w:t>
      </w:r>
    </w:p>
    <w:p w14:paraId="17EEEE76"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443ED220"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390FE460" w14:textId="77777777" w:rsidR="00E80AC2" w:rsidRPr="009F5A92" w:rsidRDefault="00E80AC2" w:rsidP="00E80AC2">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31B90D0B" w14:textId="77777777" w:rsidR="00E80AC2" w:rsidRDefault="00E80AC2" w:rsidP="00E80AC2">
      <w:pPr>
        <w:pStyle w:val="SubsequentParagraphsTextStyle"/>
        <w:ind w:firstLine="284"/>
        <w:jc w:val="both"/>
        <w:rPr>
          <w:rFonts w:asciiTheme="minorHAnsi" w:hAnsiTheme="minorHAnsi"/>
          <w:sz w:val="22"/>
          <w:szCs w:val="22"/>
          <w:lang w:val="en-US"/>
        </w:rPr>
      </w:pPr>
      <w:r w:rsidRPr="00052D4E">
        <w:rPr>
          <w:rFonts w:asciiTheme="minorHAnsi" w:hAnsiTheme="minorHAnsi"/>
          <w:sz w:val="22"/>
          <w:szCs w:val="22"/>
          <w:lang w:val="en-US"/>
        </w:rPr>
        <w:t xml:space="preserve">When </w:t>
      </w:r>
      <w:r>
        <w:rPr>
          <w:rFonts w:asciiTheme="minorHAnsi" w:hAnsiTheme="minorHAnsi"/>
          <w:sz w:val="22"/>
          <w:szCs w:val="22"/>
          <w:lang w:val="en-US"/>
        </w:rPr>
        <w:t>including</w:t>
      </w:r>
      <w:r w:rsidRPr="00052D4E">
        <w:rPr>
          <w:rFonts w:asciiTheme="minorHAnsi" w:hAnsiTheme="minorHAnsi"/>
          <w:sz w:val="22"/>
          <w:szCs w:val="22"/>
          <w:lang w:val="en-US"/>
        </w:rPr>
        <w:t xml:space="preserve"> tables and figures within the body of the article, </w:t>
      </w:r>
      <w:r>
        <w:rPr>
          <w:rFonts w:asciiTheme="minorHAnsi" w:hAnsiTheme="minorHAnsi"/>
          <w:sz w:val="22"/>
          <w:szCs w:val="22"/>
          <w:lang w:val="en-US"/>
        </w:rPr>
        <w:t>place</w:t>
      </w:r>
      <w:r w:rsidRPr="00052D4E">
        <w:rPr>
          <w:rFonts w:asciiTheme="minorHAnsi" w:hAnsiTheme="minorHAnsi"/>
          <w:sz w:val="22"/>
          <w:szCs w:val="22"/>
          <w:lang w:val="en-US"/>
        </w:rPr>
        <w:t xml:space="preserve"> them after the paragraph </w:t>
      </w:r>
      <w:r>
        <w:rPr>
          <w:rFonts w:asciiTheme="minorHAnsi" w:hAnsiTheme="minorHAnsi"/>
          <w:sz w:val="22"/>
          <w:szCs w:val="22"/>
          <w:lang w:val="en-US"/>
        </w:rPr>
        <w:t>where</w:t>
      </w:r>
      <w:r w:rsidRPr="00052D4E">
        <w:rPr>
          <w:rFonts w:asciiTheme="minorHAnsi" w:hAnsiTheme="minorHAnsi"/>
          <w:sz w:val="22"/>
          <w:szCs w:val="22"/>
          <w:lang w:val="en-US"/>
        </w:rPr>
        <w:t xml:space="preserve"> they are described. When citing the source information, it should be included at the bottom of the figure in a “source line.” Tables and figures should be </w:t>
      </w:r>
      <w:r>
        <w:rPr>
          <w:rFonts w:asciiTheme="minorHAnsi" w:hAnsiTheme="minorHAnsi"/>
          <w:sz w:val="22"/>
          <w:szCs w:val="22"/>
          <w:lang w:val="en-US"/>
        </w:rPr>
        <w:t xml:space="preserve">numbered </w:t>
      </w:r>
      <w:r w:rsidRPr="00052D4E">
        <w:rPr>
          <w:rFonts w:asciiTheme="minorHAnsi" w:hAnsiTheme="minorHAnsi"/>
          <w:sz w:val="22"/>
          <w:szCs w:val="22"/>
          <w:lang w:val="en-US"/>
        </w:rPr>
        <w:t>and</w:t>
      </w:r>
      <w:r>
        <w:rPr>
          <w:rFonts w:asciiTheme="minorHAnsi" w:hAnsiTheme="minorHAnsi"/>
          <w:sz w:val="22"/>
          <w:szCs w:val="22"/>
          <w:lang w:val="en-US"/>
        </w:rPr>
        <w:t xml:space="preserve"> have</w:t>
      </w:r>
      <w:r w:rsidRPr="00052D4E">
        <w:rPr>
          <w:rFonts w:asciiTheme="minorHAnsi" w:hAnsiTheme="minorHAnsi"/>
          <w:sz w:val="22"/>
          <w:szCs w:val="22"/>
          <w:lang w:val="en-US"/>
        </w:rPr>
        <w:t xml:space="preserve"> a short, descriptive title. </w:t>
      </w:r>
    </w:p>
    <w:p w14:paraId="2336347E" w14:textId="77777777" w:rsidR="00E80AC2" w:rsidRPr="00A51C60" w:rsidRDefault="00E80AC2" w:rsidP="00E80AC2">
      <w:pPr>
        <w:pStyle w:val="TableFigureHeader"/>
        <w:jc w:val="center"/>
        <w:rPr>
          <w:b/>
        </w:rPr>
      </w:pPr>
      <w:r w:rsidRPr="00A51C60">
        <w:rPr>
          <w:b/>
        </w:rPr>
        <w:t>Table 1. Title of table</w:t>
      </w:r>
    </w:p>
    <w:tbl>
      <w:tblPr>
        <w:tblStyle w:val="Tablaconcuadrcula"/>
        <w:tblW w:w="0" w:type="auto"/>
        <w:jc w:val="center"/>
        <w:tblLook w:val="04A0" w:firstRow="1" w:lastRow="0" w:firstColumn="1" w:lastColumn="0" w:noHBand="0" w:noVBand="1"/>
      </w:tblPr>
      <w:tblGrid>
        <w:gridCol w:w="854"/>
        <w:gridCol w:w="1011"/>
        <w:gridCol w:w="1069"/>
        <w:gridCol w:w="1069"/>
      </w:tblGrid>
      <w:tr w:rsidR="00E80AC2" w:rsidRPr="00BB35E1" w14:paraId="46DAFC70" w14:textId="77777777" w:rsidTr="0080349D">
        <w:trPr>
          <w:trHeight w:val="310"/>
          <w:jc w:val="center"/>
        </w:trPr>
        <w:tc>
          <w:tcPr>
            <w:tcW w:w="854" w:type="dxa"/>
            <w:tcBorders>
              <w:top w:val="single" w:sz="4" w:space="0" w:color="auto"/>
              <w:left w:val="nil"/>
              <w:bottom w:val="single" w:sz="4" w:space="0" w:color="auto"/>
              <w:right w:val="nil"/>
            </w:tcBorders>
          </w:tcPr>
          <w:p w14:paraId="718882EA" w14:textId="77777777" w:rsidR="00E80AC2" w:rsidRPr="00BB35E1" w:rsidRDefault="00E80AC2" w:rsidP="0080349D">
            <w:pPr>
              <w:pStyle w:val="FirstParaOfSectionTextStyle0"/>
              <w:jc w:val="center"/>
              <w:rPr>
                <w:sz w:val="20"/>
              </w:rPr>
            </w:pPr>
          </w:p>
        </w:tc>
        <w:tc>
          <w:tcPr>
            <w:tcW w:w="1011" w:type="dxa"/>
            <w:tcBorders>
              <w:top w:val="single" w:sz="4" w:space="0" w:color="auto"/>
              <w:left w:val="nil"/>
              <w:bottom w:val="single" w:sz="4" w:space="0" w:color="auto"/>
              <w:right w:val="nil"/>
            </w:tcBorders>
          </w:tcPr>
          <w:p w14:paraId="1D132D3E" w14:textId="77777777" w:rsidR="00E80AC2" w:rsidRPr="00BB35E1" w:rsidRDefault="00E80AC2" w:rsidP="0080349D">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03BB5C19" w14:textId="77777777" w:rsidR="00E80AC2" w:rsidRPr="00BB35E1" w:rsidRDefault="00E80AC2" w:rsidP="0080349D">
            <w:pPr>
              <w:pStyle w:val="FirstParaOfSectionTextStyle0"/>
              <w:jc w:val="center"/>
              <w:rPr>
                <w:b/>
                <w:sz w:val="20"/>
              </w:rPr>
            </w:pPr>
            <w:r w:rsidRPr="005D1D98">
              <w:rPr>
                <w:b/>
                <w:sz w:val="20"/>
              </w:rPr>
              <w:t>Column Title</w:t>
            </w:r>
          </w:p>
        </w:tc>
        <w:tc>
          <w:tcPr>
            <w:tcW w:w="1069" w:type="dxa"/>
            <w:tcBorders>
              <w:top w:val="single" w:sz="4" w:space="0" w:color="auto"/>
              <w:left w:val="nil"/>
              <w:bottom w:val="single" w:sz="4" w:space="0" w:color="auto"/>
              <w:right w:val="nil"/>
            </w:tcBorders>
          </w:tcPr>
          <w:p w14:paraId="45C8E3E1" w14:textId="77777777" w:rsidR="00E80AC2" w:rsidRPr="00BB35E1" w:rsidRDefault="00E80AC2" w:rsidP="0080349D">
            <w:pPr>
              <w:pStyle w:val="FirstParaOfSectionTextStyle0"/>
              <w:jc w:val="center"/>
              <w:rPr>
                <w:b/>
                <w:sz w:val="20"/>
              </w:rPr>
            </w:pPr>
            <w:r w:rsidRPr="005D1D98">
              <w:rPr>
                <w:b/>
                <w:sz w:val="20"/>
              </w:rPr>
              <w:t>Column Title</w:t>
            </w:r>
          </w:p>
        </w:tc>
      </w:tr>
      <w:tr w:rsidR="00E80AC2" w:rsidRPr="00BB35E1" w14:paraId="68513F2D" w14:textId="77777777" w:rsidTr="0080349D">
        <w:trPr>
          <w:trHeight w:val="310"/>
          <w:jc w:val="center"/>
        </w:trPr>
        <w:tc>
          <w:tcPr>
            <w:tcW w:w="854" w:type="dxa"/>
            <w:tcBorders>
              <w:top w:val="single" w:sz="4" w:space="0" w:color="auto"/>
              <w:left w:val="nil"/>
              <w:bottom w:val="single" w:sz="4" w:space="0" w:color="auto"/>
              <w:right w:val="nil"/>
            </w:tcBorders>
          </w:tcPr>
          <w:p w14:paraId="5A133C63" w14:textId="77777777" w:rsidR="00E80AC2" w:rsidRPr="00BB35E1" w:rsidRDefault="00E80AC2" w:rsidP="0080349D">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2F008ACA" w14:textId="77777777" w:rsidR="00E80AC2" w:rsidRPr="00BB35E1" w:rsidRDefault="00E80AC2"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42D945A5" w14:textId="77777777" w:rsidR="00E80AC2" w:rsidRPr="00BB35E1" w:rsidRDefault="00E80AC2"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245191C0" w14:textId="77777777" w:rsidR="00E80AC2" w:rsidRPr="00BB35E1" w:rsidRDefault="00E80AC2" w:rsidP="0080349D">
            <w:pPr>
              <w:pStyle w:val="FirstParaOfSectionTextStyle0"/>
              <w:jc w:val="center"/>
              <w:rPr>
                <w:sz w:val="20"/>
              </w:rPr>
            </w:pPr>
          </w:p>
        </w:tc>
      </w:tr>
      <w:tr w:rsidR="00E80AC2" w:rsidRPr="00BB35E1" w14:paraId="6AFFF88B" w14:textId="77777777" w:rsidTr="0080349D">
        <w:trPr>
          <w:trHeight w:val="324"/>
          <w:jc w:val="center"/>
        </w:trPr>
        <w:tc>
          <w:tcPr>
            <w:tcW w:w="854" w:type="dxa"/>
            <w:tcBorders>
              <w:top w:val="single" w:sz="4" w:space="0" w:color="auto"/>
              <w:left w:val="nil"/>
              <w:bottom w:val="single" w:sz="4" w:space="0" w:color="auto"/>
              <w:right w:val="nil"/>
            </w:tcBorders>
          </w:tcPr>
          <w:p w14:paraId="0FF185AE" w14:textId="77777777" w:rsidR="00E80AC2" w:rsidRPr="00BB35E1" w:rsidRDefault="00E80AC2" w:rsidP="0080349D">
            <w:pPr>
              <w:pStyle w:val="FirstParaOfSectionTextStyle0"/>
              <w:jc w:val="center"/>
              <w:rPr>
                <w:b/>
                <w:sz w:val="20"/>
              </w:rPr>
            </w:pPr>
            <w:r w:rsidRPr="005D1D98">
              <w:rPr>
                <w:b/>
                <w:sz w:val="20"/>
              </w:rPr>
              <w:t>Row Title</w:t>
            </w:r>
          </w:p>
        </w:tc>
        <w:tc>
          <w:tcPr>
            <w:tcW w:w="1011" w:type="dxa"/>
            <w:tcBorders>
              <w:top w:val="single" w:sz="4" w:space="0" w:color="auto"/>
              <w:left w:val="nil"/>
              <w:bottom w:val="single" w:sz="4" w:space="0" w:color="auto"/>
              <w:right w:val="nil"/>
            </w:tcBorders>
          </w:tcPr>
          <w:p w14:paraId="3FA22001" w14:textId="77777777" w:rsidR="00E80AC2" w:rsidRPr="00BB35E1" w:rsidRDefault="00E80AC2"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49B29E41" w14:textId="77777777" w:rsidR="00E80AC2" w:rsidRPr="00BB35E1" w:rsidRDefault="00E80AC2" w:rsidP="0080349D">
            <w:pPr>
              <w:pStyle w:val="FirstParaOfSectionTextStyle0"/>
              <w:jc w:val="center"/>
              <w:rPr>
                <w:sz w:val="20"/>
              </w:rPr>
            </w:pPr>
          </w:p>
        </w:tc>
        <w:tc>
          <w:tcPr>
            <w:tcW w:w="1069" w:type="dxa"/>
            <w:tcBorders>
              <w:top w:val="single" w:sz="4" w:space="0" w:color="auto"/>
              <w:left w:val="nil"/>
              <w:bottom w:val="single" w:sz="4" w:space="0" w:color="auto"/>
              <w:right w:val="nil"/>
            </w:tcBorders>
          </w:tcPr>
          <w:p w14:paraId="646DFFEC" w14:textId="77777777" w:rsidR="00E80AC2" w:rsidRPr="00BB35E1" w:rsidRDefault="00E80AC2" w:rsidP="0080349D">
            <w:pPr>
              <w:pStyle w:val="FirstParaOfSectionTextStyle0"/>
              <w:jc w:val="center"/>
              <w:rPr>
                <w:sz w:val="20"/>
              </w:rPr>
            </w:pPr>
          </w:p>
        </w:tc>
      </w:tr>
    </w:tbl>
    <w:p w14:paraId="78EED757" w14:textId="77777777" w:rsidR="00E80AC2" w:rsidRPr="00BB35E1" w:rsidRDefault="00E80AC2" w:rsidP="00E80AC2">
      <w:pPr>
        <w:pStyle w:val="SubsequentParagraphsTextStyle"/>
        <w:ind w:firstLine="0"/>
        <w:jc w:val="center"/>
        <w:rPr>
          <w:rFonts w:asciiTheme="minorHAnsi" w:hAnsiTheme="minorHAnsi"/>
          <w:sz w:val="22"/>
          <w:szCs w:val="22"/>
          <w:lang w:val="en-US"/>
        </w:rPr>
      </w:pPr>
      <w:r w:rsidRPr="005D1D98">
        <w:rPr>
          <w:rFonts w:asciiTheme="minorHAnsi" w:hAnsiTheme="minorHAnsi"/>
          <w:lang w:val="en-US"/>
        </w:rPr>
        <w:t>Source(s): Author’s Name, Year of Publication</w:t>
      </w:r>
      <w:r w:rsidRPr="005E7623">
        <w:rPr>
          <w:rFonts w:asciiTheme="minorHAnsi" w:hAnsiTheme="minorHAnsi"/>
          <w:lang w:val="en-US"/>
        </w:rPr>
        <w:t>.</w:t>
      </w:r>
    </w:p>
    <w:p w14:paraId="7DC8258E" w14:textId="77777777" w:rsidR="00E80AC2" w:rsidRPr="005E7623" w:rsidRDefault="00E80AC2" w:rsidP="00E80AC2">
      <w:pPr>
        <w:pStyle w:val="SectionHeadings"/>
        <w:jc w:val="both"/>
        <w:rPr>
          <w:sz w:val="26"/>
          <w:szCs w:val="26"/>
        </w:rPr>
      </w:pPr>
      <w:r>
        <w:rPr>
          <w:sz w:val="26"/>
          <w:szCs w:val="26"/>
        </w:rPr>
        <w:t>3</w:t>
      </w:r>
      <w:r w:rsidRPr="00052D4E">
        <w:rPr>
          <w:sz w:val="26"/>
          <w:szCs w:val="26"/>
        </w:rPr>
        <w:t>. Heading</w:t>
      </w:r>
    </w:p>
    <w:p w14:paraId="0255A9A8"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2B5A4941"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41B9176F" w14:textId="77777777" w:rsidR="00E80AC2" w:rsidRPr="00223857" w:rsidRDefault="00E80AC2" w:rsidP="00E80AC2">
      <w:pPr>
        <w:pStyle w:val="SectionSubheading1"/>
        <w:rPr>
          <w:sz w:val="24"/>
          <w:szCs w:val="24"/>
        </w:rPr>
      </w:pPr>
      <w:r>
        <w:rPr>
          <w:sz w:val="24"/>
          <w:szCs w:val="24"/>
        </w:rPr>
        <w:t>3</w:t>
      </w:r>
      <w:r w:rsidRPr="00052D4E">
        <w:rPr>
          <w:sz w:val="24"/>
          <w:szCs w:val="24"/>
        </w:rPr>
        <w:t>.1. Subheading</w:t>
      </w:r>
    </w:p>
    <w:p w14:paraId="74C4DF7A"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3FBE4993"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021968CB" w14:textId="77777777" w:rsidR="00E80AC2" w:rsidRPr="00223857" w:rsidRDefault="00E80AC2" w:rsidP="00E80AC2">
      <w:pPr>
        <w:pStyle w:val="SectionSubheading1"/>
        <w:rPr>
          <w:sz w:val="24"/>
          <w:szCs w:val="24"/>
        </w:rPr>
      </w:pPr>
      <w:r>
        <w:rPr>
          <w:sz w:val="24"/>
          <w:szCs w:val="24"/>
        </w:rPr>
        <w:lastRenderedPageBreak/>
        <w:t>3</w:t>
      </w:r>
      <w:r w:rsidRPr="00052D4E">
        <w:rPr>
          <w:sz w:val="24"/>
          <w:szCs w:val="24"/>
        </w:rPr>
        <w:t>.</w:t>
      </w:r>
      <w:r>
        <w:rPr>
          <w:sz w:val="24"/>
          <w:szCs w:val="24"/>
        </w:rPr>
        <w:t>2</w:t>
      </w:r>
      <w:r w:rsidRPr="00052D4E">
        <w:rPr>
          <w:sz w:val="24"/>
          <w:szCs w:val="24"/>
        </w:rPr>
        <w:t>. Subheading</w:t>
      </w:r>
    </w:p>
    <w:p w14:paraId="23D5E5CD"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5FDDA9D6" w14:textId="77777777" w:rsidR="00E80AC2"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55C968B5" w14:textId="77777777" w:rsidR="00E80AC2" w:rsidRPr="008B5DEB"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2AC2CC29"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p>
    <w:p w14:paraId="0E1F03A9" w14:textId="77777777" w:rsidR="00E80AC2" w:rsidRPr="005E7623" w:rsidRDefault="00E80AC2" w:rsidP="00E80AC2">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56DC17CD" w14:textId="77777777" w:rsidR="00E80AC2" w:rsidRDefault="00E80AC2" w:rsidP="00E80AC2">
      <w:pPr>
        <w:pStyle w:val="TableFigureHeader"/>
        <w:spacing w:after="240"/>
        <w:jc w:val="center"/>
        <w:rPr>
          <w:noProof/>
          <w:lang w:val="es-ES" w:eastAsia="es-ES"/>
        </w:rPr>
      </w:pPr>
      <w:r w:rsidRPr="00117D27">
        <w:rPr>
          <w:b/>
        </w:rPr>
        <w:t>Figure 1.</w:t>
      </w:r>
      <w:r w:rsidRPr="005E7623">
        <w:t xml:space="preserve"> </w:t>
      </w:r>
      <w:r>
        <w:t>Figure title</w:t>
      </w:r>
      <w:r w:rsidRPr="005E7623">
        <w:t>.</w:t>
      </w:r>
    </w:p>
    <w:p w14:paraId="5489F028" w14:textId="77777777" w:rsidR="00E80AC2" w:rsidRDefault="00E80AC2" w:rsidP="00E80AC2">
      <w:pPr>
        <w:pStyle w:val="TableFigureHeader"/>
        <w:spacing w:before="0"/>
        <w:jc w:val="center"/>
      </w:pPr>
      <w:r w:rsidRPr="00BB35E1">
        <w:rPr>
          <w:noProof/>
          <w:lang w:val="es-ES" w:eastAsia="es-ES"/>
        </w:rPr>
        <mc:AlternateContent>
          <mc:Choice Requires="wpg">
            <w:drawing>
              <wp:inline distT="0" distB="0" distL="0" distR="0" wp14:anchorId="6DFC0BDC" wp14:editId="795FD747">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CEF1D1C"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4ACF22D2" w14:textId="77777777" w:rsidR="00E80AC2" w:rsidRPr="00223857" w:rsidRDefault="00E80AC2" w:rsidP="00E80AC2">
      <w:pPr>
        <w:pStyle w:val="TableFigureHeader"/>
        <w:spacing w:before="0"/>
        <w:jc w:val="center"/>
      </w:pPr>
      <w:r w:rsidRPr="00E90293">
        <w:t>Source(s): Author’s Name, Year of Publication.</w:t>
      </w:r>
    </w:p>
    <w:p w14:paraId="0777A889" w14:textId="77777777" w:rsidR="00E80AC2" w:rsidRPr="00223857" w:rsidRDefault="00E80AC2" w:rsidP="00E80AC2">
      <w:pPr>
        <w:pStyle w:val="SectionSubheading1"/>
        <w:rPr>
          <w:sz w:val="24"/>
          <w:szCs w:val="24"/>
        </w:rPr>
      </w:pPr>
      <w:r>
        <w:rPr>
          <w:sz w:val="24"/>
          <w:szCs w:val="24"/>
        </w:rPr>
        <w:t>3</w:t>
      </w:r>
      <w:r w:rsidRPr="00052D4E">
        <w:rPr>
          <w:sz w:val="24"/>
          <w:szCs w:val="24"/>
        </w:rPr>
        <w:t>.</w:t>
      </w:r>
      <w:r>
        <w:rPr>
          <w:sz w:val="24"/>
          <w:szCs w:val="24"/>
        </w:rPr>
        <w:t>3</w:t>
      </w:r>
      <w:r w:rsidRPr="00052D4E">
        <w:rPr>
          <w:sz w:val="24"/>
          <w:szCs w:val="24"/>
        </w:rPr>
        <w:t>. Subheading</w:t>
      </w:r>
    </w:p>
    <w:p w14:paraId="148945DF"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14A3508"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6E15683" w14:textId="77777777" w:rsidR="00E80AC2" w:rsidRPr="00223857" w:rsidRDefault="00E80AC2" w:rsidP="00E80AC2">
      <w:pPr>
        <w:pStyle w:val="SectionSubheading1"/>
        <w:rPr>
          <w:sz w:val="24"/>
          <w:szCs w:val="24"/>
        </w:rPr>
      </w:pPr>
      <w:r>
        <w:rPr>
          <w:sz w:val="24"/>
          <w:szCs w:val="24"/>
        </w:rPr>
        <w:t>3</w:t>
      </w:r>
      <w:r w:rsidRPr="00052D4E">
        <w:rPr>
          <w:sz w:val="24"/>
          <w:szCs w:val="24"/>
        </w:rPr>
        <w:t>.</w:t>
      </w:r>
      <w:r>
        <w:rPr>
          <w:sz w:val="24"/>
          <w:szCs w:val="24"/>
        </w:rPr>
        <w:t>4</w:t>
      </w:r>
      <w:r w:rsidRPr="00052D4E">
        <w:rPr>
          <w:sz w:val="24"/>
          <w:szCs w:val="24"/>
        </w:rPr>
        <w:t>. Subheading</w:t>
      </w:r>
    </w:p>
    <w:p w14:paraId="4DC0BAED" w14:textId="77777777" w:rsidR="00E80AC2" w:rsidRPr="00DF20FD" w:rsidRDefault="00E80AC2" w:rsidP="00E80AC2">
      <w:pPr>
        <w:pStyle w:val="SubsequentParagraphsTextStyle"/>
        <w:ind w:firstLine="0"/>
        <w:jc w:val="both"/>
        <w:rPr>
          <w:rFonts w:asciiTheme="minorHAnsi" w:hAnsiTheme="minorHAnsi"/>
          <w:sz w:val="22"/>
          <w:szCs w:val="22"/>
          <w:lang w:val="en-GB"/>
        </w:rPr>
      </w:pPr>
      <w:r w:rsidRPr="00052D4E">
        <w:rPr>
          <w:rStyle w:val="FirstParaofSectionTextStyleChar"/>
          <w:rFonts w:asciiTheme="minorHAnsi" w:hAnsiTheme="minorHAnsi"/>
          <w:sz w:val="22"/>
          <w:szCs w:val="22"/>
        </w:rPr>
        <w:t>The opening paragraph has no indentation.</w:t>
      </w:r>
    </w:p>
    <w:p w14:paraId="75D0000B"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479EA00E"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2B6F0EE1" w14:textId="77777777" w:rsidR="00E80AC2" w:rsidRPr="00223857" w:rsidRDefault="00E80AC2" w:rsidP="00E80AC2">
      <w:pPr>
        <w:pStyle w:val="SubsequentParagraphsTextStyle"/>
        <w:ind w:firstLine="284"/>
        <w:jc w:val="both"/>
        <w:rPr>
          <w:rFonts w:asciiTheme="minorHAnsi" w:hAnsiTheme="minorHAnsi"/>
          <w:sz w:val="22"/>
          <w:szCs w:val="22"/>
          <w:lang w:val="en-US"/>
        </w:rPr>
      </w:pPr>
      <w:r w:rsidRPr="008B5DEB">
        <w:rPr>
          <w:rFonts w:asciiTheme="minorHAnsi" w:hAnsiTheme="minorHAnsi"/>
          <w:sz w:val="22"/>
          <w:szCs w:val="22"/>
          <w:lang w:val="en-US"/>
        </w:rPr>
        <w:t>The second and subsequent paragraphs in sections must have 0.5 first line indentation</w:t>
      </w:r>
      <w:r w:rsidRPr="00052D4E">
        <w:rPr>
          <w:rFonts w:asciiTheme="minorHAnsi" w:hAnsiTheme="minorHAnsi"/>
          <w:sz w:val="22"/>
          <w:szCs w:val="22"/>
          <w:lang w:val="en-US"/>
        </w:rPr>
        <w:t>.</w:t>
      </w:r>
    </w:p>
    <w:p w14:paraId="5E9AA6C0" w14:textId="798ACCD3" w:rsidR="00E80AC2" w:rsidRDefault="00E80AC2" w:rsidP="00E80AC2">
      <w:pPr>
        <w:pStyle w:val="SubsequentParagraphsTextStyle"/>
        <w:jc w:val="both"/>
        <w:rPr>
          <w:rFonts w:asciiTheme="minorHAnsi" w:hAnsiTheme="minorHAnsi"/>
          <w:sz w:val="22"/>
          <w:szCs w:val="22"/>
          <w:lang w:val="en-US"/>
        </w:rPr>
      </w:pPr>
      <w:r w:rsidRPr="00052D4E">
        <w:rPr>
          <w:rFonts w:asciiTheme="minorHAnsi" w:hAnsiTheme="minorHAnsi"/>
          <w:sz w:val="22"/>
          <w:szCs w:val="22"/>
          <w:lang w:val="en-US"/>
        </w:rPr>
        <w:t>When inserting tables and figures within the body of the article, position them after the paragraph in which they are described. When citing the source information, it should be included at the bottom of the figure in a “source line.” Tables and figures should be labeled with numbers and a short, descriptive title.</w:t>
      </w:r>
    </w:p>
    <w:p w14:paraId="4D1D1DC4" w14:textId="77777777" w:rsidR="001F7D02" w:rsidRPr="00317E25" w:rsidRDefault="001F7D02" w:rsidP="001F7D02">
      <w:pPr>
        <w:pStyle w:val="SubsequentParagraphsTextStyle"/>
        <w:spacing w:before="200" w:after="200"/>
        <w:ind w:firstLine="0"/>
        <w:rPr>
          <w:rFonts w:asciiTheme="minorHAnsi" w:hAnsiTheme="minorHAnsi"/>
          <w:sz w:val="22"/>
          <w:szCs w:val="22"/>
          <w:lang w:val="en-US"/>
        </w:rPr>
      </w:pPr>
      <w:r w:rsidRPr="00317E25">
        <w:rPr>
          <w:rFonts w:asciiTheme="minorHAnsi" w:eastAsiaTheme="minorHAnsi" w:hAnsiTheme="minorHAnsi" w:cstheme="minorBidi"/>
          <w:b/>
          <w:sz w:val="26"/>
          <w:szCs w:val="26"/>
          <w:lang w:val="en-US" w:eastAsia="en-US"/>
        </w:rPr>
        <w:t>4. Acknowledgements</w:t>
      </w:r>
      <w:r w:rsidRPr="00317E25">
        <w:rPr>
          <w:rFonts w:asciiTheme="minorHAnsi" w:hAnsiTheme="minorHAnsi"/>
          <w:sz w:val="22"/>
          <w:szCs w:val="22"/>
          <w:lang w:val="en-US"/>
        </w:rPr>
        <w:t xml:space="preserve"> [section at the end of the article, before the final list of references].</w:t>
      </w:r>
    </w:p>
    <w:p w14:paraId="710BD393" w14:textId="77777777" w:rsidR="001F7D02" w:rsidRPr="00317E25" w:rsidRDefault="001F7D02" w:rsidP="001F7D02">
      <w:pPr>
        <w:pStyle w:val="SubsequentParagraphsTextStyle"/>
        <w:ind w:firstLine="0"/>
        <w:jc w:val="both"/>
        <w:rPr>
          <w:rFonts w:asciiTheme="minorHAnsi" w:hAnsiTheme="minorHAnsi"/>
          <w:sz w:val="22"/>
          <w:szCs w:val="22"/>
          <w:lang w:val="en-US"/>
        </w:rPr>
      </w:pPr>
      <w:r>
        <w:rPr>
          <w:rFonts w:asciiTheme="minorHAnsi" w:hAnsiTheme="minorHAnsi"/>
          <w:sz w:val="22"/>
          <w:szCs w:val="22"/>
          <w:lang w:val="en-US"/>
        </w:rPr>
        <w:t>T</w:t>
      </w:r>
      <w:r w:rsidRPr="00317E25">
        <w:rPr>
          <w:rFonts w:asciiTheme="minorHAnsi" w:hAnsiTheme="minorHAnsi"/>
          <w:sz w:val="22"/>
          <w:szCs w:val="22"/>
          <w:lang w:val="en-US"/>
        </w:rPr>
        <w:t xml:space="preserve">he paragraph of the project to which the research or acknowledgments belong should be </w:t>
      </w:r>
      <w:r>
        <w:rPr>
          <w:rFonts w:asciiTheme="minorHAnsi" w:hAnsiTheme="minorHAnsi"/>
          <w:sz w:val="22"/>
          <w:szCs w:val="22"/>
          <w:lang w:val="en-US"/>
        </w:rPr>
        <w:t>included here</w:t>
      </w:r>
      <w:r w:rsidRPr="00317E25">
        <w:rPr>
          <w:rFonts w:asciiTheme="minorHAnsi" w:hAnsiTheme="minorHAnsi"/>
          <w:sz w:val="22"/>
          <w:szCs w:val="22"/>
          <w:lang w:val="en-US"/>
        </w:rPr>
        <w:t>. For example:</w:t>
      </w:r>
    </w:p>
    <w:p w14:paraId="6DC09367" w14:textId="77777777" w:rsidR="001F7D02" w:rsidRPr="00317E25" w:rsidRDefault="001F7D02" w:rsidP="001F7D02">
      <w:pPr>
        <w:pStyle w:val="SubsequentParagraphsTextStyle"/>
        <w:ind w:firstLine="357"/>
        <w:jc w:val="both"/>
        <w:rPr>
          <w:rFonts w:asciiTheme="minorHAnsi" w:hAnsiTheme="minorHAnsi"/>
          <w:sz w:val="22"/>
          <w:szCs w:val="22"/>
          <w:lang w:val="en-US"/>
        </w:rPr>
      </w:pPr>
      <w:r w:rsidRPr="00317E25">
        <w:rPr>
          <w:rFonts w:asciiTheme="minorHAnsi" w:hAnsiTheme="minorHAnsi"/>
          <w:sz w:val="22"/>
          <w:szCs w:val="22"/>
          <w:lang w:val="en-US"/>
        </w:rPr>
        <w:t>The present text arises within the framework of a CONCILIUM project (931.791) of the Complutense University of Madrid, "Validation of models of communication, business, social networks</w:t>
      </w:r>
      <w:r>
        <w:rPr>
          <w:rFonts w:asciiTheme="minorHAnsi" w:hAnsiTheme="minorHAnsi"/>
          <w:sz w:val="22"/>
          <w:szCs w:val="22"/>
          <w:lang w:val="en-US"/>
        </w:rPr>
        <w:t>,</w:t>
      </w:r>
      <w:r w:rsidRPr="00317E25">
        <w:rPr>
          <w:rFonts w:asciiTheme="minorHAnsi" w:hAnsiTheme="minorHAnsi"/>
          <w:sz w:val="22"/>
          <w:szCs w:val="22"/>
          <w:lang w:val="en-US"/>
        </w:rPr>
        <w:t xml:space="preserve"> and gender".</w:t>
      </w:r>
    </w:p>
    <w:p w14:paraId="5CE0B5E8" w14:textId="77777777" w:rsidR="009E64CE" w:rsidRDefault="009E64CE" w:rsidP="00E80AC2">
      <w:pPr>
        <w:pStyle w:val="SubsequentParagraphsTextStyle"/>
        <w:jc w:val="both"/>
        <w:rPr>
          <w:rFonts w:asciiTheme="minorHAnsi" w:hAnsiTheme="minorHAnsi"/>
          <w:sz w:val="22"/>
          <w:szCs w:val="22"/>
          <w:lang w:val="en-US"/>
        </w:rPr>
      </w:pPr>
    </w:p>
    <w:p w14:paraId="365866DA" w14:textId="77777777" w:rsidR="009963F0" w:rsidRDefault="009963F0" w:rsidP="00354531">
      <w:pPr>
        <w:pStyle w:val="SubsequentParagraphsTextStyle"/>
        <w:jc w:val="both"/>
        <w:rPr>
          <w:lang w:val="en-US"/>
        </w:rPr>
        <w:sectPr w:rsidR="009963F0" w:rsidSect="008A5858">
          <w:headerReference w:type="even" r:id="rId25"/>
          <w:headerReference w:type="default" r:id="rId26"/>
          <w:pgSz w:w="11907" w:h="16840" w:code="9"/>
          <w:pgMar w:top="1418" w:right="851" w:bottom="851" w:left="1418" w:header="708" w:footer="708" w:gutter="0"/>
          <w:cols w:space="708"/>
          <w:titlePg/>
          <w:docGrid w:linePitch="360"/>
        </w:sectPr>
      </w:pPr>
    </w:p>
    <w:p w14:paraId="03041FA1" w14:textId="4BF94EFF" w:rsidR="000D0F73" w:rsidRPr="00354531" w:rsidRDefault="000D0F73" w:rsidP="00354531">
      <w:pPr>
        <w:pStyle w:val="SubsequentParagraphsTextStyle"/>
        <w:jc w:val="both"/>
        <w:rPr>
          <w:rFonts w:asciiTheme="minorHAnsi" w:hAnsiTheme="minorHAnsi"/>
          <w:sz w:val="22"/>
          <w:szCs w:val="22"/>
          <w:lang w:val="en-US"/>
        </w:rPr>
      </w:pPr>
      <w:r>
        <w:rPr>
          <w:lang w:val="en-US"/>
        </w:rPr>
        <w:lastRenderedPageBreak/>
        <w:br w:type="page"/>
      </w:r>
    </w:p>
    <w:p w14:paraId="503E23DA" w14:textId="77777777" w:rsidR="000D0F73" w:rsidRDefault="000D0F73" w:rsidP="000D0F73">
      <w:pPr>
        <w:pStyle w:val="SectionHeadings"/>
        <w:rPr>
          <w:sz w:val="28"/>
          <w:szCs w:val="28"/>
        </w:rPr>
        <w:sectPr w:rsidR="000D0F73" w:rsidSect="008A5858">
          <w:type w:val="continuous"/>
          <w:pgSz w:w="11907" w:h="16840" w:code="9"/>
          <w:pgMar w:top="1418" w:right="851" w:bottom="851" w:left="1418" w:header="708" w:footer="708" w:gutter="0"/>
          <w:cols w:num="2" w:space="708"/>
          <w:titlePg/>
          <w:docGrid w:linePitch="360"/>
        </w:sectPr>
      </w:pPr>
    </w:p>
    <w:p w14:paraId="63CFC8FE" w14:textId="77777777" w:rsidR="00E80AC2" w:rsidRPr="00011820" w:rsidRDefault="00E80AC2" w:rsidP="00E80AC2">
      <w:pPr>
        <w:pStyle w:val="SectionHeadings"/>
        <w:rPr>
          <w:sz w:val="26"/>
          <w:szCs w:val="26"/>
        </w:rPr>
      </w:pPr>
      <w:r w:rsidRPr="00011820">
        <w:rPr>
          <w:sz w:val="26"/>
          <w:szCs w:val="26"/>
        </w:rPr>
        <w:lastRenderedPageBreak/>
        <w:t>Refer</w:t>
      </w:r>
      <w:r>
        <w:rPr>
          <w:sz w:val="26"/>
          <w:szCs w:val="26"/>
        </w:rPr>
        <w:t>e</w:t>
      </w:r>
      <w:r w:rsidRPr="00011820">
        <w:rPr>
          <w:sz w:val="26"/>
          <w:szCs w:val="26"/>
        </w:rPr>
        <w:t>nc</w:t>
      </w:r>
      <w:r>
        <w:rPr>
          <w:sz w:val="26"/>
          <w:szCs w:val="26"/>
        </w:rPr>
        <w:t>e</w:t>
      </w:r>
      <w:r w:rsidRPr="00011820">
        <w:rPr>
          <w:sz w:val="26"/>
          <w:szCs w:val="26"/>
        </w:rPr>
        <w:t>s</w:t>
      </w:r>
    </w:p>
    <w:p w14:paraId="355EADC3" w14:textId="77777777" w:rsidR="00E80AC2" w:rsidRPr="00AD130C" w:rsidRDefault="00E80AC2" w:rsidP="000C1AA6">
      <w:pPr>
        <w:pStyle w:val="SubsequentParagraphsTextStyle"/>
        <w:ind w:firstLine="0"/>
        <w:jc w:val="both"/>
        <w:rPr>
          <w:rFonts w:asciiTheme="minorHAnsi" w:hAnsiTheme="minorHAnsi"/>
          <w:sz w:val="22"/>
          <w:szCs w:val="22"/>
          <w:lang w:val="es-E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AD130C">
        <w:rPr>
          <w:rFonts w:asciiTheme="minorHAnsi" w:hAnsiTheme="minorHAnsi"/>
          <w:sz w:val="22"/>
          <w:szCs w:val="22"/>
          <w:lang w:val="es-ES"/>
        </w:rPr>
        <w:t>Examples:</w:t>
      </w:r>
    </w:p>
    <w:p w14:paraId="50B2FA59" w14:textId="77777777" w:rsidR="00354531" w:rsidRPr="00AD130C" w:rsidRDefault="00354531" w:rsidP="00354531">
      <w:pPr>
        <w:pStyle w:val="ReferncesText"/>
        <w:rPr>
          <w:szCs w:val="20"/>
          <w:lang w:val="es-ES"/>
        </w:rPr>
      </w:pPr>
    </w:p>
    <w:p w14:paraId="72D8A7C3"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98583D">
        <w:rPr>
          <w:rFonts w:ascii="Cambria" w:eastAsia="Times New Roman" w:hAnsi="Cambria" w:cs="Segoe UI"/>
          <w:sz w:val="22"/>
          <w:szCs w:val="22"/>
          <w:lang w:val="es-ES" w:eastAsia="es-ES"/>
        </w:rPr>
        <w:t>Acero, J., Bustos, E., &amp; Quesada, D. (1982).</w:t>
      </w:r>
      <w:r w:rsidRPr="0098583D">
        <w:rPr>
          <w:rFonts w:ascii="Cambria" w:eastAsia="Times New Roman" w:hAnsi="Cambria" w:cs="Segoe UI"/>
          <w:i/>
          <w:iCs/>
          <w:sz w:val="22"/>
          <w:szCs w:val="22"/>
          <w:lang w:val="es-ES" w:eastAsia="es-ES"/>
        </w:rPr>
        <w:t> </w:t>
      </w:r>
      <w:r w:rsidRPr="006422B4">
        <w:rPr>
          <w:rFonts w:ascii="Cambria" w:eastAsia="Times New Roman" w:hAnsi="Cambria" w:cs="Segoe UI"/>
          <w:i/>
          <w:iCs/>
          <w:sz w:val="22"/>
          <w:szCs w:val="22"/>
          <w:lang w:val="es-ES" w:eastAsia="es-ES"/>
        </w:rPr>
        <w:t>Introducción a la filosofía del lenguaje</w:t>
      </w:r>
      <w:r w:rsidRPr="006422B4">
        <w:rPr>
          <w:rFonts w:ascii="Cambria" w:eastAsia="Times New Roman" w:hAnsi="Cambria" w:cs="Segoe UI"/>
          <w:sz w:val="22"/>
          <w:szCs w:val="22"/>
          <w:lang w:val="es-ES" w:eastAsia="es-ES"/>
        </w:rPr>
        <w:t xml:space="preserve">. </w:t>
      </w:r>
      <w:r w:rsidRPr="006422B4">
        <w:rPr>
          <w:rFonts w:ascii="Cambria" w:eastAsia="Times New Roman" w:hAnsi="Cambria" w:cs="Segoe UI"/>
          <w:sz w:val="22"/>
          <w:szCs w:val="22"/>
          <w:lang w:val="en-GB" w:eastAsia="es-ES"/>
        </w:rPr>
        <w:t>Cátedra.</w:t>
      </w:r>
    </w:p>
    <w:p w14:paraId="7CA8CCF6"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Collins, J., Hall, N., &amp; Paul, A. (Eds.). (2004). </w:t>
      </w:r>
      <w:r w:rsidRPr="006422B4">
        <w:rPr>
          <w:rFonts w:ascii="Cambria" w:eastAsia="Times New Roman" w:hAnsi="Cambria" w:cs="Segoe UI"/>
          <w:i/>
          <w:iCs/>
          <w:sz w:val="22"/>
          <w:szCs w:val="22"/>
          <w:lang w:val="en-GB" w:eastAsia="es-ES"/>
        </w:rPr>
        <w:t>Causation and Counterfactuals</w:t>
      </w:r>
      <w:r w:rsidRPr="006422B4">
        <w:rPr>
          <w:rFonts w:ascii="Cambria" w:eastAsia="Times New Roman" w:hAnsi="Cambria" w:cs="Segoe UI"/>
          <w:sz w:val="22"/>
          <w:szCs w:val="22"/>
          <w:lang w:val="en-GB" w:eastAsia="es-ES"/>
        </w:rPr>
        <w:t>. The MIT Press.</w:t>
      </w:r>
    </w:p>
    <w:p w14:paraId="72CBF393"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Horkheimer, M., &amp; Adorno, T. W. (1972). </w:t>
      </w:r>
      <w:r w:rsidRPr="006422B4">
        <w:rPr>
          <w:rFonts w:ascii="Cambria" w:eastAsia="Times New Roman" w:hAnsi="Cambria" w:cs="Segoe UI"/>
          <w:i/>
          <w:iCs/>
          <w:sz w:val="22"/>
          <w:szCs w:val="22"/>
          <w:lang w:val="en-GB" w:eastAsia="es-ES"/>
        </w:rPr>
        <w:t>Dialectic of Enlightenment</w:t>
      </w:r>
      <w:r w:rsidRPr="006422B4">
        <w:rPr>
          <w:rFonts w:ascii="Cambria" w:eastAsia="Times New Roman" w:hAnsi="Cambria" w:cs="Segoe UI"/>
          <w:sz w:val="22"/>
          <w:szCs w:val="22"/>
          <w:lang w:val="en-GB" w:eastAsia="es-ES"/>
        </w:rPr>
        <w:t>. Herder and Herder.</w:t>
      </w:r>
    </w:p>
    <w:p w14:paraId="154C3223"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Husserl, E. (1950). </w:t>
      </w:r>
      <w:r w:rsidRPr="006422B4">
        <w:rPr>
          <w:rFonts w:ascii="Cambria" w:eastAsia="Times New Roman" w:hAnsi="Cambria" w:cs="Segoe UI"/>
          <w:i/>
          <w:iCs/>
          <w:sz w:val="22"/>
          <w:szCs w:val="22"/>
          <w:lang w:val="en-GB" w:eastAsia="es-ES"/>
        </w:rPr>
        <w:t>Cartesianische Meditationen und Pariser Vorträge</w:t>
      </w:r>
      <w:r w:rsidRPr="006422B4">
        <w:rPr>
          <w:rFonts w:ascii="Cambria" w:eastAsia="Times New Roman" w:hAnsi="Cambria" w:cs="Segoe UI"/>
          <w:sz w:val="22"/>
          <w:szCs w:val="22"/>
          <w:lang w:val="en-GB" w:eastAsia="es-ES"/>
        </w:rPr>
        <w:t>. Nijhoff, Den Haag. </w:t>
      </w:r>
      <w:hyperlink r:id="rId27" w:history="1">
        <w:r w:rsidRPr="006422B4">
          <w:rPr>
            <w:rStyle w:val="Hipervnculo"/>
            <w:rFonts w:ascii="Cambria" w:eastAsia="Times New Roman" w:hAnsi="Cambria" w:cs="Segoe UI"/>
            <w:sz w:val="22"/>
            <w:szCs w:val="22"/>
            <w:lang w:val="en-GB" w:eastAsia="es-ES"/>
          </w:rPr>
          <w:t>https://ophen.org/pub-109001</w:t>
        </w:r>
      </w:hyperlink>
    </w:p>
    <w:p w14:paraId="272C1333"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Kar, E. (2019). </w:t>
      </w:r>
      <w:r w:rsidRPr="006422B4">
        <w:rPr>
          <w:rFonts w:ascii="Cambria" w:eastAsia="Times New Roman" w:hAnsi="Cambria" w:cs="Segoe UI"/>
          <w:i/>
          <w:iCs/>
          <w:sz w:val="22"/>
          <w:szCs w:val="22"/>
          <w:lang w:val="en-GB" w:eastAsia="es-ES"/>
        </w:rPr>
        <w:t>Universality and Particularity of Aristotelian Substances.</w:t>
      </w:r>
      <w:r w:rsidRPr="006422B4">
        <w:rPr>
          <w:rFonts w:ascii="Cambria" w:eastAsia="Times New Roman" w:hAnsi="Cambria" w:cs="Segoe UI"/>
          <w:sz w:val="22"/>
          <w:szCs w:val="22"/>
          <w:lang w:val="en-GB" w:eastAsia="es-ES"/>
        </w:rPr>
        <w:t> [Doctoral thesis]. The University of Bristol. </w:t>
      </w:r>
      <w:hyperlink r:id="rId28" w:history="1">
        <w:r w:rsidRPr="006422B4">
          <w:rPr>
            <w:rStyle w:val="Hipervnculo"/>
            <w:rFonts w:ascii="Cambria" w:eastAsia="Times New Roman" w:hAnsi="Cambria" w:cs="Segoe UI"/>
            <w:sz w:val="22"/>
            <w:szCs w:val="22"/>
            <w:lang w:val="en-GB" w:eastAsia="es-ES"/>
          </w:rPr>
          <w:t>https://research-information.bris.ac.uk/ws/portalfiles/portal/204326248/Final_Copy_2019_06_25_Kar_E_PhD.pdf</w:t>
        </w:r>
      </w:hyperlink>
    </w:p>
    <w:p w14:paraId="60E964FD"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Kitsantonis, N. (2016, May 26). Greek Archaeologist Says He Has Found Aristotle’s Tomb. </w:t>
      </w:r>
      <w:r w:rsidRPr="006422B4">
        <w:rPr>
          <w:rFonts w:ascii="Cambria" w:eastAsia="Times New Roman" w:hAnsi="Cambria" w:cs="Segoe UI"/>
          <w:i/>
          <w:iCs/>
          <w:sz w:val="22"/>
          <w:szCs w:val="22"/>
          <w:lang w:val="en-GB" w:eastAsia="es-ES"/>
        </w:rPr>
        <w:t>The New York Times.</w:t>
      </w:r>
      <w:r w:rsidRPr="006422B4">
        <w:rPr>
          <w:rFonts w:ascii="Cambria" w:eastAsia="Times New Roman" w:hAnsi="Cambria" w:cs="Segoe UI"/>
          <w:sz w:val="22"/>
          <w:szCs w:val="22"/>
          <w:lang w:val="en-GB" w:eastAsia="es-ES"/>
        </w:rPr>
        <w:t> </w:t>
      </w:r>
      <w:hyperlink r:id="rId29" w:history="1">
        <w:r w:rsidRPr="006422B4">
          <w:rPr>
            <w:rStyle w:val="Hipervnculo"/>
            <w:rFonts w:ascii="Cambria" w:eastAsia="Times New Roman" w:hAnsi="Cambria" w:cs="Segoe UI"/>
            <w:sz w:val="22"/>
            <w:szCs w:val="22"/>
            <w:lang w:val="en-GB" w:eastAsia="es-ES"/>
          </w:rPr>
          <w:t>https://www.nytimes.com/2016/05/27/world/europe/greece-aristotle-tomb.html</w:t>
        </w:r>
      </w:hyperlink>
    </w:p>
    <w:p w14:paraId="74D43977"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Kripke, S. (1980). </w:t>
      </w:r>
      <w:r w:rsidRPr="006422B4">
        <w:rPr>
          <w:rFonts w:ascii="Cambria" w:eastAsia="Times New Roman" w:hAnsi="Cambria" w:cs="Segoe UI"/>
          <w:i/>
          <w:iCs/>
          <w:sz w:val="22"/>
          <w:szCs w:val="22"/>
          <w:lang w:val="en-GB" w:eastAsia="es-ES"/>
        </w:rPr>
        <w:t>Naming and Necessity</w:t>
      </w:r>
      <w:r w:rsidRPr="006422B4">
        <w:rPr>
          <w:rFonts w:ascii="Cambria" w:eastAsia="Times New Roman" w:hAnsi="Cambria" w:cs="Segoe UI"/>
          <w:sz w:val="22"/>
          <w:szCs w:val="22"/>
          <w:lang w:val="en-GB" w:eastAsia="es-ES"/>
        </w:rPr>
        <w:t>. Harvard University Press.</w:t>
      </w:r>
    </w:p>
    <w:p w14:paraId="0CAD783B"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Mullett, M. (2021, April 20).</w:t>
      </w:r>
      <w:r w:rsidRPr="006422B4">
        <w:rPr>
          <w:rFonts w:ascii="Cambria" w:eastAsia="Times New Roman" w:hAnsi="Cambria" w:cs="Segoe UI"/>
          <w:i/>
          <w:iCs/>
          <w:sz w:val="22"/>
          <w:szCs w:val="22"/>
          <w:lang w:val="en-GB" w:eastAsia="es-ES"/>
        </w:rPr>
        <w:t> Performance Issues in the Christos Paschon.</w:t>
      </w:r>
      <w:r w:rsidRPr="006422B4">
        <w:rPr>
          <w:rFonts w:ascii="Cambria" w:eastAsia="Times New Roman" w:hAnsi="Cambria" w:cs="Segoe UI"/>
          <w:sz w:val="22"/>
          <w:szCs w:val="22"/>
          <w:lang w:val="en-GB" w:eastAsia="es-ES"/>
        </w:rPr>
        <w:t xml:space="preserve"> [Video]. GKA HUMAN 2021 - 10th International Conference on Humanities. </w:t>
      </w:r>
      <w:hyperlink r:id="rId30" w:history="1">
        <w:r w:rsidRPr="006422B4">
          <w:rPr>
            <w:rStyle w:val="Hipervnculo"/>
            <w:rFonts w:ascii="Cambria" w:eastAsia="Times New Roman" w:hAnsi="Cambria" w:cs="Segoe UI"/>
            <w:sz w:val="22"/>
            <w:szCs w:val="22"/>
            <w:lang w:val="en-GB" w:eastAsia="es-ES"/>
          </w:rPr>
          <w:t>https://events.gkacademics.com/dashboard/videos/105</w:t>
        </w:r>
      </w:hyperlink>
    </w:p>
    <w:p w14:paraId="75EA156B"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Quine, W. O. (1951). Two Dogmas of Empiricism, </w:t>
      </w:r>
      <w:r w:rsidRPr="006422B4">
        <w:rPr>
          <w:rFonts w:ascii="Cambria" w:eastAsia="Times New Roman" w:hAnsi="Cambria" w:cs="Segoe UI"/>
          <w:i/>
          <w:iCs/>
          <w:sz w:val="22"/>
          <w:szCs w:val="22"/>
          <w:lang w:val="en-GB" w:eastAsia="es-ES"/>
        </w:rPr>
        <w:t>The Philosophical Review</w:t>
      </w:r>
      <w:r w:rsidRPr="006422B4">
        <w:rPr>
          <w:rFonts w:ascii="Cambria" w:eastAsia="Times New Roman" w:hAnsi="Cambria" w:cs="Segoe UI"/>
          <w:sz w:val="22"/>
          <w:szCs w:val="22"/>
          <w:lang w:val="en-GB" w:eastAsia="es-ES"/>
        </w:rPr>
        <w:t>, 60, 20–43.</w:t>
      </w:r>
    </w:p>
    <w:p w14:paraId="3044AD99"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Quine, W. O.  (1960). </w:t>
      </w:r>
      <w:r w:rsidRPr="006422B4">
        <w:rPr>
          <w:rFonts w:ascii="Cambria" w:eastAsia="Times New Roman" w:hAnsi="Cambria" w:cs="Segoe UI"/>
          <w:i/>
          <w:iCs/>
          <w:sz w:val="22"/>
          <w:szCs w:val="22"/>
          <w:lang w:val="en-GB" w:eastAsia="es-ES"/>
        </w:rPr>
        <w:t>Word and Object</w:t>
      </w:r>
      <w:r w:rsidRPr="006422B4">
        <w:rPr>
          <w:rFonts w:ascii="Cambria" w:eastAsia="Times New Roman" w:hAnsi="Cambria" w:cs="Segoe UI"/>
          <w:sz w:val="22"/>
          <w:szCs w:val="22"/>
          <w:lang w:val="en-GB" w:eastAsia="es-ES"/>
        </w:rPr>
        <w:t>. MIT Press.</w:t>
      </w:r>
    </w:p>
    <w:p w14:paraId="55C486A5"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Ruhe, P. (2001, February 5). Pair of Recitals Show Musicians’ Contrasting Styles. </w:t>
      </w:r>
      <w:r w:rsidRPr="006422B4">
        <w:rPr>
          <w:rFonts w:ascii="Cambria" w:eastAsia="Times New Roman" w:hAnsi="Cambria" w:cs="Segoe UI"/>
          <w:i/>
          <w:iCs/>
          <w:sz w:val="22"/>
          <w:szCs w:val="22"/>
          <w:lang w:val="en-GB" w:eastAsia="es-ES"/>
        </w:rPr>
        <w:t>The Atlanta Journal and Constitution,</w:t>
      </w:r>
      <w:r w:rsidRPr="006422B4">
        <w:rPr>
          <w:rFonts w:ascii="Cambria" w:eastAsia="Times New Roman" w:hAnsi="Cambria" w:cs="Segoe UI"/>
          <w:sz w:val="22"/>
          <w:szCs w:val="22"/>
          <w:lang w:val="en-GB" w:eastAsia="es-ES"/>
        </w:rPr>
        <w:t> p. 5 D.</w:t>
      </w:r>
    </w:p>
    <w:p w14:paraId="6F6E4D64"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Rutherford, D. (1994). Philosophy and language in Leibniz. In N. Jolley (Ed.), </w:t>
      </w:r>
      <w:r w:rsidRPr="006422B4">
        <w:rPr>
          <w:rFonts w:ascii="Cambria" w:eastAsia="Times New Roman" w:hAnsi="Cambria" w:cs="Segoe UI"/>
          <w:i/>
          <w:iCs/>
          <w:sz w:val="22"/>
          <w:szCs w:val="22"/>
          <w:lang w:val="en-GB" w:eastAsia="es-ES"/>
        </w:rPr>
        <w:t>The Cambridge Companion to Leibniz </w:t>
      </w:r>
      <w:r w:rsidRPr="006422B4">
        <w:rPr>
          <w:rFonts w:ascii="Cambria" w:eastAsia="Times New Roman" w:hAnsi="Cambria" w:cs="Segoe UI"/>
          <w:sz w:val="22"/>
          <w:szCs w:val="22"/>
          <w:lang w:val="en-GB" w:eastAsia="es-ES"/>
        </w:rPr>
        <w:t xml:space="preserve">(pp. 224-269). Cambridge University Press. </w:t>
      </w:r>
      <w:hyperlink r:id="rId31" w:history="1">
        <w:r w:rsidRPr="006422B4">
          <w:rPr>
            <w:rStyle w:val="Hipervnculo"/>
            <w:rFonts w:ascii="Cambria" w:eastAsia="Times New Roman" w:hAnsi="Cambria" w:cs="Segoe UI"/>
            <w:sz w:val="22"/>
            <w:szCs w:val="22"/>
            <w:lang w:val="en-GB" w:eastAsia="es-ES"/>
          </w:rPr>
          <w:t>https://doi.org/10.1017/CCOL0521365880.008</w:t>
        </w:r>
      </w:hyperlink>
    </w:p>
    <w:p w14:paraId="759BF348"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Searle, J. (1968) Austin on locutionary and illocutionary acts. </w:t>
      </w:r>
      <w:r w:rsidRPr="006422B4">
        <w:rPr>
          <w:rFonts w:ascii="Cambria" w:eastAsia="Times New Roman" w:hAnsi="Cambria" w:cs="Segoe UI"/>
          <w:i/>
          <w:iCs/>
          <w:sz w:val="22"/>
          <w:szCs w:val="22"/>
          <w:lang w:val="en-GB" w:eastAsia="es-ES"/>
        </w:rPr>
        <w:t>The Philosophical Review</w:t>
      </w:r>
      <w:r w:rsidRPr="006422B4">
        <w:rPr>
          <w:rFonts w:ascii="Cambria" w:eastAsia="Times New Roman" w:hAnsi="Cambria" w:cs="Segoe UI"/>
          <w:sz w:val="22"/>
          <w:szCs w:val="22"/>
          <w:lang w:val="en-GB" w:eastAsia="es-ES"/>
        </w:rPr>
        <w:t>, </w:t>
      </w:r>
      <w:r w:rsidRPr="006422B4">
        <w:rPr>
          <w:rFonts w:ascii="Cambria" w:eastAsia="Times New Roman" w:hAnsi="Cambria" w:cs="Segoe UI"/>
          <w:i/>
          <w:iCs/>
          <w:sz w:val="22"/>
          <w:szCs w:val="22"/>
          <w:lang w:val="en-GB" w:eastAsia="es-ES"/>
        </w:rPr>
        <w:t>77</w:t>
      </w:r>
      <w:r w:rsidRPr="006422B4">
        <w:rPr>
          <w:rFonts w:ascii="Cambria" w:eastAsia="Times New Roman" w:hAnsi="Cambria" w:cs="Segoe UI"/>
          <w:sz w:val="22"/>
          <w:szCs w:val="22"/>
          <w:lang w:val="en-GB" w:eastAsia="es-ES"/>
        </w:rPr>
        <w:t>(4), 405–424. </w:t>
      </w:r>
      <w:hyperlink r:id="rId32" w:history="1">
        <w:r w:rsidRPr="006422B4">
          <w:rPr>
            <w:rStyle w:val="Hipervnculo"/>
            <w:rFonts w:ascii="Cambria" w:eastAsia="Times New Roman" w:hAnsi="Cambria" w:cs="Segoe UI"/>
            <w:sz w:val="22"/>
            <w:szCs w:val="22"/>
            <w:lang w:val="en-GB" w:eastAsia="es-ES"/>
          </w:rPr>
          <w:t>https://doi.org/10.2307/2183008</w:t>
        </w:r>
      </w:hyperlink>
      <w:r w:rsidRPr="006422B4">
        <w:rPr>
          <w:rFonts w:ascii="Cambria" w:eastAsia="Times New Roman" w:hAnsi="Cambria" w:cs="Segoe UI"/>
          <w:sz w:val="22"/>
          <w:szCs w:val="22"/>
          <w:lang w:val="en-GB" w:eastAsia="es-ES"/>
        </w:rPr>
        <w:t>.</w:t>
      </w:r>
    </w:p>
    <w:p w14:paraId="7AD0F808"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Stone, S. (Director). (2021). </w:t>
      </w:r>
      <w:r w:rsidRPr="006422B4">
        <w:rPr>
          <w:rFonts w:ascii="Cambria" w:eastAsia="Times New Roman" w:hAnsi="Cambria" w:cs="Segoe UI"/>
          <w:i/>
          <w:iCs/>
          <w:sz w:val="22"/>
          <w:szCs w:val="22"/>
          <w:lang w:val="en-GB" w:eastAsia="es-ES"/>
        </w:rPr>
        <w:t>The Dig</w:t>
      </w:r>
      <w:r w:rsidRPr="006422B4">
        <w:rPr>
          <w:rFonts w:ascii="Cambria" w:eastAsia="Times New Roman" w:hAnsi="Cambria" w:cs="Segoe UI"/>
          <w:sz w:val="22"/>
          <w:szCs w:val="22"/>
          <w:lang w:val="en-GB" w:eastAsia="es-ES"/>
        </w:rPr>
        <w:t>. [Film].  BBC Films &amp; Netflix.</w:t>
      </w:r>
    </w:p>
    <w:p w14:paraId="3DC833E2" w14:textId="77777777" w:rsidR="006422B4" w:rsidRPr="006422B4" w:rsidRDefault="006422B4" w:rsidP="006422B4">
      <w:pPr>
        <w:shd w:val="clear" w:color="auto" w:fill="FFFFFF"/>
        <w:spacing w:after="0" w:line="240" w:lineRule="auto"/>
        <w:ind w:left="720" w:hanging="720"/>
        <w:rPr>
          <w:rFonts w:ascii="Cambria" w:eastAsia="Times New Roman" w:hAnsi="Cambria" w:cs="Segoe UI"/>
          <w:sz w:val="22"/>
          <w:szCs w:val="22"/>
          <w:lang w:val="en-GB" w:eastAsia="es-ES"/>
        </w:rPr>
      </w:pPr>
      <w:r w:rsidRPr="006422B4">
        <w:rPr>
          <w:rFonts w:ascii="Cambria" w:eastAsia="Times New Roman" w:hAnsi="Cambria" w:cs="Segoe UI"/>
          <w:sz w:val="22"/>
          <w:szCs w:val="22"/>
          <w:lang w:val="en-GB" w:eastAsia="es-ES"/>
        </w:rPr>
        <w:t>Waldstein, P. (2016, October 6). Peter Kalkavage on Hegel’s Anti-Aristotelian Account of Desire. </w:t>
      </w:r>
      <w:r w:rsidRPr="006422B4">
        <w:rPr>
          <w:rFonts w:ascii="Cambria" w:eastAsia="Times New Roman" w:hAnsi="Cambria" w:cs="Segoe UI"/>
          <w:i/>
          <w:iCs/>
          <w:sz w:val="22"/>
          <w:szCs w:val="22"/>
          <w:lang w:val="en-GB" w:eastAsia="es-ES"/>
        </w:rPr>
        <w:t>Sancrucensis.  </w:t>
      </w:r>
      <w:hyperlink r:id="rId33" w:history="1">
        <w:r w:rsidRPr="006422B4">
          <w:rPr>
            <w:rStyle w:val="Hipervnculo"/>
            <w:rFonts w:ascii="Cambria" w:eastAsia="Times New Roman" w:hAnsi="Cambria" w:cs="Segoe UI"/>
            <w:sz w:val="22"/>
            <w:szCs w:val="22"/>
            <w:lang w:val="en-GB" w:eastAsia="es-ES"/>
          </w:rPr>
          <w:t>https://sancrucensis.wordpress.com/2016/10/06/peter-kalkavage-on-hegels-anti-aristotelian-account-of-desire/</w:t>
        </w:r>
      </w:hyperlink>
    </w:p>
    <w:p w14:paraId="591BDF73" w14:textId="77777777" w:rsidR="00811952" w:rsidRPr="0098583D" w:rsidRDefault="00811952" w:rsidP="00811952">
      <w:pPr>
        <w:shd w:val="clear" w:color="auto" w:fill="FFFFFF"/>
        <w:spacing w:after="0" w:line="240" w:lineRule="auto"/>
        <w:ind w:left="720" w:hanging="720"/>
        <w:rPr>
          <w:rFonts w:ascii="Cambria" w:eastAsia="Times New Roman" w:hAnsi="Cambria" w:cs="Segoe UI"/>
          <w:color w:val="auto"/>
          <w:sz w:val="22"/>
          <w:szCs w:val="22"/>
          <w:lang w:val="en-US" w:eastAsia="es-ES"/>
        </w:rPr>
      </w:pPr>
    </w:p>
    <w:p w14:paraId="34D9EAD9"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b/>
          <w:bCs/>
          <w:color w:val="auto"/>
          <w:sz w:val="22"/>
          <w:szCs w:val="22"/>
          <w:lang w:val="en-GB" w:eastAsia="es-ES"/>
        </w:rPr>
      </w:pPr>
      <w:r w:rsidRPr="00E56EA9">
        <w:rPr>
          <w:rFonts w:ascii="Cambria" w:eastAsia="Times New Roman" w:hAnsi="Cambria" w:cs="Segoe UI"/>
          <w:b/>
          <w:bCs/>
          <w:color w:val="auto"/>
          <w:sz w:val="22"/>
          <w:szCs w:val="22"/>
          <w:lang w:val="en-GB" w:eastAsia="es-ES"/>
        </w:rPr>
        <w:t>Classical compilations citations</w:t>
      </w:r>
    </w:p>
    <w:p w14:paraId="27134CD1" w14:textId="77777777" w:rsidR="00C74F66" w:rsidRDefault="00C74F66" w:rsidP="00C74F66">
      <w:pPr>
        <w:shd w:val="clear" w:color="auto" w:fill="FFFFFF"/>
        <w:spacing w:after="0" w:line="240" w:lineRule="auto"/>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Classical authors will be cited according to their explicit canonical compilations. Some examples are:</w:t>
      </w:r>
    </w:p>
    <w:p w14:paraId="2D7E3D4C" w14:textId="77777777" w:rsidR="00DA1F50" w:rsidRPr="00E56EA9" w:rsidRDefault="00DA1F50" w:rsidP="00C74F66">
      <w:pPr>
        <w:shd w:val="clear" w:color="auto" w:fill="FFFFFF"/>
        <w:spacing w:after="0" w:line="240" w:lineRule="auto"/>
        <w:jc w:val="left"/>
        <w:rPr>
          <w:rFonts w:ascii="Cambria" w:eastAsia="Times New Roman" w:hAnsi="Cambria" w:cs="Segoe UI"/>
          <w:color w:val="auto"/>
          <w:sz w:val="22"/>
          <w:szCs w:val="22"/>
          <w:lang w:val="en-GB" w:eastAsia="es-ES"/>
        </w:rPr>
      </w:pPr>
    </w:p>
    <w:p w14:paraId="2A76BA6E"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Burnet, J. (1903). </w:t>
      </w:r>
      <w:r w:rsidRPr="00E56EA9">
        <w:rPr>
          <w:rFonts w:ascii="Cambria" w:eastAsia="Times New Roman" w:hAnsi="Cambria" w:cs="Segoe UI"/>
          <w:i/>
          <w:iCs/>
          <w:color w:val="auto"/>
          <w:sz w:val="22"/>
          <w:szCs w:val="22"/>
          <w:lang w:val="en-GB" w:eastAsia="es-ES"/>
        </w:rPr>
        <w:t>Plato. Platonis Opera</w:t>
      </w:r>
      <w:r w:rsidRPr="00E56EA9">
        <w:rPr>
          <w:rFonts w:ascii="Cambria" w:eastAsia="Times New Roman" w:hAnsi="Cambria" w:cs="Segoe UI"/>
          <w:color w:val="auto"/>
          <w:sz w:val="22"/>
          <w:szCs w:val="22"/>
          <w:lang w:val="en-GB" w:eastAsia="es-ES"/>
        </w:rPr>
        <w:t>. Oxford University Press.</w:t>
      </w:r>
    </w:p>
    <w:p w14:paraId="27DAD2E6" w14:textId="77777777" w:rsidR="00C74F66" w:rsidRPr="00E56EA9" w:rsidRDefault="00C74F66" w:rsidP="00C74F66">
      <w:pPr>
        <w:shd w:val="clear" w:color="auto" w:fill="FFFFFF"/>
        <w:spacing w:after="0" w:line="240" w:lineRule="auto"/>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“Plat., Rep., 1.327 a”.</w:t>
      </w:r>
    </w:p>
    <w:p w14:paraId="10D9793B"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s-ES" w:eastAsia="es-ES"/>
        </w:rPr>
        <w:t>Diels, H. &amp; Kranz, W. (1952). </w:t>
      </w:r>
      <w:r w:rsidRPr="00E56EA9">
        <w:rPr>
          <w:rFonts w:ascii="Cambria" w:eastAsia="Times New Roman" w:hAnsi="Cambria" w:cs="Segoe UI"/>
          <w:i/>
          <w:iCs/>
          <w:color w:val="auto"/>
          <w:sz w:val="22"/>
          <w:szCs w:val="22"/>
          <w:lang w:val="es-ES" w:eastAsia="es-ES"/>
        </w:rPr>
        <w:t>Die Fragmente der Vorsokratiker</w:t>
      </w:r>
      <w:r w:rsidRPr="00E56EA9">
        <w:rPr>
          <w:rFonts w:ascii="Cambria" w:eastAsia="Times New Roman" w:hAnsi="Cambria" w:cs="Segoe UI"/>
          <w:color w:val="auto"/>
          <w:sz w:val="22"/>
          <w:szCs w:val="22"/>
          <w:lang w:val="es-ES" w:eastAsia="es-ES"/>
        </w:rPr>
        <w:t xml:space="preserve">. </w:t>
      </w:r>
      <w:r w:rsidRPr="00E56EA9">
        <w:rPr>
          <w:rFonts w:ascii="Cambria" w:eastAsia="Times New Roman" w:hAnsi="Cambria" w:cs="Segoe UI"/>
          <w:color w:val="auto"/>
          <w:sz w:val="22"/>
          <w:szCs w:val="22"/>
          <w:lang w:val="en-GB" w:eastAsia="es-ES"/>
        </w:rPr>
        <w:t>Weidmann.</w:t>
      </w:r>
    </w:p>
    <w:p w14:paraId="020C7E57"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“Fr. 1.1 DK”.</w:t>
      </w:r>
    </w:p>
    <w:p w14:paraId="34578209"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Hicks, R. (1972). </w:t>
      </w:r>
      <w:r w:rsidRPr="00E56EA9">
        <w:rPr>
          <w:rFonts w:ascii="Cambria" w:eastAsia="Times New Roman" w:hAnsi="Cambria" w:cs="Segoe UI"/>
          <w:i/>
          <w:iCs/>
          <w:color w:val="auto"/>
          <w:sz w:val="22"/>
          <w:szCs w:val="22"/>
          <w:lang w:val="en-GB" w:eastAsia="es-ES"/>
        </w:rPr>
        <w:t>Lives of Eminent Philosophers</w:t>
      </w:r>
      <w:r w:rsidRPr="00E56EA9">
        <w:rPr>
          <w:rFonts w:ascii="Cambria" w:eastAsia="Times New Roman" w:hAnsi="Cambria" w:cs="Segoe UI"/>
          <w:color w:val="auto"/>
          <w:sz w:val="22"/>
          <w:szCs w:val="22"/>
          <w:lang w:val="en-GB" w:eastAsia="es-ES"/>
        </w:rPr>
        <w:t>. </w:t>
      </w:r>
      <w:r w:rsidRPr="00E56EA9">
        <w:rPr>
          <w:rFonts w:ascii="Cambria" w:eastAsia="Times New Roman" w:hAnsi="Cambria" w:cs="Segoe UI"/>
          <w:i/>
          <w:iCs/>
          <w:color w:val="auto"/>
          <w:sz w:val="22"/>
          <w:szCs w:val="22"/>
          <w:lang w:val="en-GB" w:eastAsia="es-ES"/>
        </w:rPr>
        <w:t>Diogenes Laertius</w:t>
      </w:r>
      <w:r w:rsidRPr="00E56EA9">
        <w:rPr>
          <w:rFonts w:ascii="Cambria" w:eastAsia="Times New Roman" w:hAnsi="Cambria" w:cs="Segoe UI"/>
          <w:color w:val="auto"/>
          <w:sz w:val="22"/>
          <w:szCs w:val="22"/>
          <w:lang w:val="en-GB" w:eastAsia="es-ES"/>
        </w:rPr>
        <w:t>. Harvard University Press.</w:t>
      </w:r>
    </w:p>
    <w:p w14:paraId="1C24501E"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“DL, I, 1”.</w:t>
      </w:r>
    </w:p>
    <w:p w14:paraId="382245E6"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Ross, D. (1924). </w:t>
      </w:r>
      <w:r w:rsidRPr="00E56EA9">
        <w:rPr>
          <w:rFonts w:ascii="Cambria" w:eastAsia="Times New Roman" w:hAnsi="Cambria" w:cs="Segoe UI"/>
          <w:i/>
          <w:iCs/>
          <w:color w:val="auto"/>
          <w:sz w:val="22"/>
          <w:szCs w:val="22"/>
          <w:lang w:val="en-GB" w:eastAsia="es-ES"/>
        </w:rPr>
        <w:t>Aristotle. Aristotle’s Metaphysics</w:t>
      </w:r>
      <w:r w:rsidRPr="00E56EA9">
        <w:rPr>
          <w:rFonts w:ascii="Cambria" w:eastAsia="Times New Roman" w:hAnsi="Cambria" w:cs="Segoe UI"/>
          <w:color w:val="auto"/>
          <w:sz w:val="22"/>
          <w:szCs w:val="22"/>
          <w:lang w:val="en-GB" w:eastAsia="es-ES"/>
        </w:rPr>
        <w:t>. Clarendon Press.</w:t>
      </w:r>
    </w:p>
    <w:p w14:paraId="15E04879" w14:textId="77777777" w:rsidR="00C74F66" w:rsidRPr="00E56EA9" w:rsidRDefault="00C74F66" w:rsidP="00C74F66">
      <w:pPr>
        <w:shd w:val="clear" w:color="auto" w:fill="FFFFFF"/>
        <w:spacing w:after="0" w:line="240" w:lineRule="auto"/>
        <w:ind w:left="720" w:hanging="720"/>
        <w:jc w:val="left"/>
        <w:rPr>
          <w:rFonts w:ascii="Cambria" w:eastAsia="Times New Roman" w:hAnsi="Cambria" w:cs="Segoe UI"/>
          <w:color w:val="auto"/>
          <w:sz w:val="22"/>
          <w:szCs w:val="22"/>
          <w:lang w:val="en-GB" w:eastAsia="es-ES"/>
        </w:rPr>
      </w:pPr>
      <w:r w:rsidRPr="00E56EA9">
        <w:rPr>
          <w:rFonts w:ascii="Cambria" w:eastAsia="Times New Roman" w:hAnsi="Cambria" w:cs="Segoe UI"/>
          <w:color w:val="auto"/>
          <w:sz w:val="22"/>
          <w:szCs w:val="22"/>
          <w:lang w:val="en-GB" w:eastAsia="es-ES"/>
        </w:rPr>
        <w:t>            The fragments will be cited as “Arist., Met., I, 1980a, 21-25”.</w:t>
      </w:r>
    </w:p>
    <w:p w14:paraId="7FCD0079" w14:textId="77777777" w:rsidR="000D0F73" w:rsidRPr="0098583D" w:rsidRDefault="000D0F73" w:rsidP="000D0F73">
      <w:pPr>
        <w:spacing w:after="240"/>
        <w:rPr>
          <w:sz w:val="22"/>
          <w:szCs w:val="22"/>
          <w:lang w:val="en-US"/>
        </w:rPr>
      </w:pPr>
    </w:p>
    <w:p w14:paraId="76982B99" w14:textId="77777777" w:rsidR="000D0F73" w:rsidRPr="0098583D" w:rsidRDefault="000D0F73" w:rsidP="000D0F73">
      <w:pPr>
        <w:spacing w:after="240"/>
        <w:rPr>
          <w:sz w:val="22"/>
          <w:szCs w:val="22"/>
          <w:lang w:val="en-US"/>
        </w:rPr>
        <w:sectPr w:rsidR="000D0F73" w:rsidRPr="0098583D" w:rsidSect="008A5858">
          <w:type w:val="continuous"/>
          <w:pgSz w:w="11907" w:h="16840" w:code="9"/>
          <w:pgMar w:top="1418" w:right="851" w:bottom="851" w:left="1418" w:header="708" w:footer="708" w:gutter="0"/>
          <w:cols w:space="708"/>
          <w:titlePg/>
          <w:docGrid w:linePitch="360"/>
        </w:sectPr>
      </w:pPr>
    </w:p>
    <w:p w14:paraId="46CD8059" w14:textId="77777777" w:rsidR="000D0F73" w:rsidRPr="0098583D" w:rsidRDefault="000D0F73" w:rsidP="000D0F73">
      <w:pPr>
        <w:spacing w:after="240"/>
        <w:rPr>
          <w:sz w:val="22"/>
          <w:szCs w:val="22"/>
          <w:lang w:val="en-US"/>
        </w:rPr>
      </w:pPr>
    </w:p>
    <w:p w14:paraId="54C1A23C" w14:textId="77777777" w:rsidR="000D0F73" w:rsidRDefault="000D0F73"/>
    <w:sectPr w:rsidR="000D0F73" w:rsidSect="008A5858">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C1A9E" w14:textId="77777777" w:rsidR="001F4B0E" w:rsidRDefault="001F4B0E" w:rsidP="000D0F73">
      <w:pPr>
        <w:spacing w:after="0" w:line="240" w:lineRule="auto"/>
      </w:pPr>
      <w:r>
        <w:separator/>
      </w:r>
    </w:p>
  </w:endnote>
  <w:endnote w:type="continuationSeparator" w:id="0">
    <w:p w14:paraId="109D3F62" w14:textId="77777777" w:rsidR="001F4B0E" w:rsidRDefault="001F4B0E"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F3DF" w14:textId="5DC05A4C" w:rsidR="00E80AC2" w:rsidRDefault="00E80AC2" w:rsidP="008349EA">
    <w:pPr>
      <w:pStyle w:val="Piedepgina"/>
      <w:jc w:val="center"/>
    </w:pPr>
    <w:bookmarkStart w:id="0" w:name="_GoBack"/>
    <w:bookmarkEnd w:id="0"/>
  </w:p>
  <w:p w14:paraId="11ACA3C2" w14:textId="77777777" w:rsidR="00E80AC2" w:rsidRDefault="00E80AC2" w:rsidP="008349EA">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255C" w14:textId="63185832" w:rsidR="008349EA" w:rsidRDefault="008349EA" w:rsidP="000D0F73">
    <w:pPr>
      <w:pStyle w:val="Piedepgina"/>
      <w:jc w:val="right"/>
      <w:rPr>
        <w:b/>
        <w:color w:val="003B6F"/>
      </w:rPr>
    </w:pPr>
  </w:p>
  <w:p w14:paraId="37FC6642" w14:textId="77777777" w:rsidR="00AF2297" w:rsidRPr="00E66277" w:rsidRDefault="00AF2297" w:rsidP="000D0F73">
    <w:pPr>
      <w:pStyle w:val="Piedepgina"/>
      <w:jc w:val="right"/>
      <w:rPr>
        <w:b/>
        <w:color w:val="003B6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8706" w14:textId="77777777" w:rsidR="00793A9B" w:rsidRDefault="00793A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CB64" w14:textId="77777777" w:rsidR="00793A9B" w:rsidRDefault="00793A9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4029" w14:textId="77777777" w:rsidR="00E80AC2" w:rsidRPr="002C7C5E" w:rsidRDefault="00E80AC2" w:rsidP="008349EA">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9063" w14:textId="77777777" w:rsidR="00E80AC2" w:rsidRPr="0041115E" w:rsidRDefault="00E80AC2" w:rsidP="008349EA">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7E37" w14:textId="77777777" w:rsidR="00E80AC2" w:rsidRDefault="00E80AC2">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6121" w14:textId="77777777" w:rsidR="00E80AC2" w:rsidRPr="0041115E" w:rsidRDefault="00E80AC2" w:rsidP="008349EA">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23AD1" w14:textId="77777777" w:rsidR="00E80AC2" w:rsidRDefault="00E80AC2">
    <w:pPr>
      <w:pStyle w:val="Piedepgina"/>
    </w:pPr>
  </w:p>
  <w:p w14:paraId="48775A9D" w14:textId="77777777" w:rsidR="00E80AC2" w:rsidRPr="00E66277" w:rsidRDefault="00E80AC2">
    <w:pPr>
      <w:pStyle w:val="Piedepgina"/>
      <w:rPr>
        <w:b/>
        <w:color w:val="003B6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2086" w14:textId="77777777" w:rsidR="0059750D" w:rsidRDefault="0059750D" w:rsidP="0059750D">
    <w:pPr>
      <w:pStyle w:val="Piedepgina"/>
    </w:pPr>
  </w:p>
  <w:p w14:paraId="770E588C" w14:textId="77777777" w:rsidR="008349EA" w:rsidRPr="0059750D" w:rsidRDefault="008349EA" w:rsidP="005975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431A" w14:textId="77777777" w:rsidR="001F4B0E" w:rsidRDefault="001F4B0E" w:rsidP="000D0F73">
      <w:pPr>
        <w:spacing w:after="0" w:line="240" w:lineRule="auto"/>
      </w:pPr>
      <w:r>
        <w:separator/>
      </w:r>
    </w:p>
  </w:footnote>
  <w:footnote w:type="continuationSeparator" w:id="0">
    <w:p w14:paraId="17E97895" w14:textId="77777777" w:rsidR="001F4B0E" w:rsidRDefault="001F4B0E"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63590" w14:textId="77777777" w:rsidR="00643F70" w:rsidRPr="00793A9B" w:rsidRDefault="00643F70" w:rsidP="00643F70">
    <w:pPr>
      <w:pStyle w:val="Piedepgina"/>
      <w:pBdr>
        <w:top w:val="single" w:sz="4" w:space="1" w:color="auto"/>
        <w:left w:val="single" w:sz="4" w:space="4" w:color="auto"/>
        <w:bottom w:val="single" w:sz="4" w:space="1" w:color="auto"/>
        <w:right w:val="single" w:sz="4" w:space="4" w:color="auto"/>
      </w:pBdr>
      <w:shd w:val="clear" w:color="auto" w:fill="003B6F"/>
      <w:tabs>
        <w:tab w:val="center" w:pos="3686"/>
      </w:tabs>
      <w:spacing w:after="0" w:line="240" w:lineRule="auto"/>
      <w:ind w:left="709"/>
      <w:jc w:val="left"/>
      <w:rPr>
        <w:rFonts w:asciiTheme="majorHAnsi" w:hAnsiTheme="majorHAnsi" w:cstheme="majorHAnsi"/>
        <w:i/>
        <w:iCs/>
        <w:noProof/>
        <w:color w:val="FFFFFF" w:themeColor="background1"/>
        <w:sz w:val="20"/>
        <w:szCs w:val="20"/>
        <w:lang w:val="en-US" w:eastAsia="es-ES"/>
      </w:rPr>
    </w:pPr>
    <w:r w:rsidRPr="00810CFC">
      <w:rPr>
        <w:rFonts w:asciiTheme="majorHAnsi" w:hAnsiTheme="majorHAnsi" w:cstheme="majorHAnsi"/>
        <w:i/>
        <w:iCs/>
        <w:noProof/>
        <w:color w:val="FFFFFF" w:themeColor="background1"/>
        <w:spacing w:val="-4"/>
        <w:sz w:val="20"/>
        <w:szCs w:val="20"/>
        <w:lang w:val="es-ES" w:eastAsia="es-ES"/>
      </w:rPr>
      <w:drawing>
        <wp:anchor distT="0" distB="0" distL="114300" distR="114300" simplePos="0" relativeHeight="251662336" behindDoc="0" locked="0" layoutInCell="1" allowOverlap="1" wp14:anchorId="7D4719F0" wp14:editId="2BBB12AF">
          <wp:simplePos x="0" y="0"/>
          <wp:positionH relativeFrom="column">
            <wp:posOffset>-460375</wp:posOffset>
          </wp:positionH>
          <wp:positionV relativeFrom="paragraph">
            <wp:posOffset>-5080</wp:posOffset>
          </wp:positionV>
          <wp:extent cx="843915" cy="744220"/>
          <wp:effectExtent l="0" t="0" r="0" b="0"/>
          <wp:wrapSquare wrapText="bothSides"/>
          <wp:docPr id="2" name="Imagen 2" descr="Imagen que contiene aeronave, dibujo, bo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eronave, dibujo, bol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flipH="1">
                    <a:off x="0" y="0"/>
                    <a:ext cx="843915" cy="74422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93A9B">
      <w:rPr>
        <w:rFonts w:asciiTheme="majorHAnsi" w:hAnsiTheme="majorHAnsi" w:cstheme="majorHAnsi"/>
        <w:i/>
        <w:iCs/>
        <w:noProof/>
        <w:color w:val="FFFFFF" w:themeColor="background1"/>
        <w:sz w:val="20"/>
        <w:szCs w:val="20"/>
        <w:lang w:val="en-US" w:eastAsia="es-ES"/>
      </w:rPr>
      <w:t>HUMAN REVIEW</w:t>
    </w:r>
    <w:r w:rsidRPr="00793A9B">
      <w:rPr>
        <w:rFonts w:asciiTheme="majorHAnsi" w:hAnsiTheme="majorHAnsi" w:cstheme="majorHAnsi"/>
        <w:iCs/>
        <w:noProof/>
        <w:color w:val="FFFFFF" w:themeColor="background1"/>
        <w:sz w:val="20"/>
        <w:szCs w:val="20"/>
        <w:lang w:val="en-US" w:eastAsia="es-ES"/>
      </w:rPr>
      <w:t xml:space="preserve">   |    </w:t>
    </w:r>
    <w:r w:rsidRPr="00793A9B">
      <w:rPr>
        <w:rFonts w:asciiTheme="majorHAnsi" w:hAnsiTheme="majorHAnsi" w:cstheme="majorHAnsi"/>
        <w:color w:val="FFFFFF" w:themeColor="background1"/>
        <w:sz w:val="20"/>
        <w:szCs w:val="20"/>
        <w:lang w:val="en-US"/>
      </w:rPr>
      <w:t>Vol. X, No. X, 202X    |    ISSN 2695-9623</w:t>
    </w:r>
  </w:p>
  <w:p w14:paraId="7FE1A748" w14:textId="77777777" w:rsidR="00643F70" w:rsidRPr="00793A9B" w:rsidRDefault="00643F70" w:rsidP="00643F70">
    <w:pPr>
      <w:pStyle w:val="Piedepgina"/>
      <w:pBdr>
        <w:top w:val="single" w:sz="4" w:space="1" w:color="auto"/>
        <w:left w:val="single" w:sz="4" w:space="4" w:color="auto"/>
        <w:bottom w:val="single" w:sz="4" w:space="1" w:color="auto"/>
        <w:right w:val="single" w:sz="4" w:space="4" w:color="auto"/>
      </w:pBdr>
      <w:shd w:val="clear" w:color="auto" w:fill="003B6F"/>
      <w:tabs>
        <w:tab w:val="center" w:pos="3686"/>
      </w:tabs>
      <w:spacing w:after="0"/>
      <w:ind w:left="709"/>
      <w:jc w:val="left"/>
      <w:rPr>
        <w:rFonts w:asciiTheme="majorHAnsi" w:hAnsiTheme="majorHAnsi" w:cstheme="majorHAnsi"/>
        <w:iCs/>
        <w:color w:val="FFFFFF" w:themeColor="background1"/>
        <w:sz w:val="20"/>
        <w:szCs w:val="20"/>
        <w:lang w:val="en-US"/>
      </w:rPr>
    </w:pPr>
    <w:r w:rsidRPr="00793A9B">
      <w:rPr>
        <w:rFonts w:asciiTheme="majorHAnsi" w:hAnsiTheme="majorHAnsi" w:cstheme="majorHAnsi"/>
        <w:i/>
        <w:iCs/>
        <w:noProof/>
        <w:color w:val="FFFFFF" w:themeColor="background1"/>
        <w:sz w:val="20"/>
        <w:szCs w:val="20"/>
        <w:lang w:val="en-US" w:eastAsia="es-ES"/>
      </w:rPr>
      <w:t>International Humanities Review / Revista Internacional de Humanidades</w:t>
    </w:r>
  </w:p>
  <w:p w14:paraId="0EDB6A6C" w14:textId="77777777" w:rsidR="00643F70" w:rsidRPr="00810CFC" w:rsidRDefault="00643F70" w:rsidP="00643F70">
    <w:pPr>
      <w:pStyle w:val="Piedepgina"/>
      <w:pBdr>
        <w:top w:val="single" w:sz="4" w:space="1" w:color="auto"/>
        <w:left w:val="single" w:sz="4" w:space="4" w:color="auto"/>
        <w:bottom w:val="single" w:sz="4" w:space="1" w:color="auto"/>
        <w:right w:val="single" w:sz="4" w:space="4" w:color="auto"/>
      </w:pBdr>
      <w:shd w:val="clear" w:color="auto" w:fill="003B6F"/>
      <w:tabs>
        <w:tab w:val="center" w:pos="3686"/>
      </w:tabs>
      <w:spacing w:after="0"/>
      <w:ind w:left="709"/>
      <w:jc w:val="left"/>
      <w:rPr>
        <w:rFonts w:asciiTheme="majorHAnsi" w:hAnsiTheme="majorHAnsi" w:cstheme="majorHAnsi"/>
        <w:color w:val="FFFFFF" w:themeColor="background1"/>
        <w:sz w:val="20"/>
        <w:szCs w:val="20"/>
      </w:rPr>
    </w:pPr>
    <w:r w:rsidRPr="0059692F">
      <w:rPr>
        <w:rFonts w:asciiTheme="majorHAnsi" w:hAnsiTheme="majorHAnsi" w:cstheme="majorHAnsi"/>
        <w:color w:val="FFFFFF" w:themeColor="background1"/>
        <w:sz w:val="20"/>
        <w:szCs w:val="20"/>
        <w:lang w:val="fr-FR"/>
      </w:rPr>
      <w:t>DOI: https://doi.org/XX.XXXXX/xxxxxxxx</w:t>
    </w:r>
  </w:p>
  <w:p w14:paraId="128E6F0E" w14:textId="63384124" w:rsidR="00643F70" w:rsidRPr="00566E66" w:rsidRDefault="00643F70" w:rsidP="00643F70">
    <w:pPr>
      <w:pStyle w:val="Piedepgina"/>
      <w:pBdr>
        <w:top w:val="single" w:sz="4" w:space="1" w:color="auto"/>
        <w:left w:val="single" w:sz="4" w:space="4" w:color="auto"/>
        <w:bottom w:val="single" w:sz="4" w:space="1" w:color="auto"/>
        <w:right w:val="single" w:sz="4" w:space="4" w:color="auto"/>
      </w:pBdr>
      <w:shd w:val="clear" w:color="auto" w:fill="003B6F"/>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98583D">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p w14:paraId="718BDC68" w14:textId="77777777" w:rsidR="00E80AC2" w:rsidRDefault="00E80A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DAF73" w14:textId="77777777" w:rsidR="00E80AC2" w:rsidRDefault="00E80AC2">
    <w:pPr>
      <w:pStyle w:val="Encabezado"/>
    </w:pPr>
    <w:r>
      <w:rPr>
        <w:noProof/>
        <w:lang w:val="es-ES" w:eastAsia="es-ES"/>
      </w:rPr>
      <w:drawing>
        <wp:anchor distT="0" distB="0" distL="114300" distR="114300" simplePos="0" relativeHeight="251660288" behindDoc="0" locked="0" layoutInCell="1" allowOverlap="1" wp14:anchorId="35EB7CC7" wp14:editId="69616C45">
          <wp:simplePos x="0" y="0"/>
          <wp:positionH relativeFrom="column">
            <wp:posOffset>2344858</wp:posOffset>
          </wp:positionH>
          <wp:positionV relativeFrom="paragraph">
            <wp:posOffset>-53975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DA131" w14:textId="77777777" w:rsidR="00793A9B" w:rsidRDefault="00793A9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B41CE" w14:textId="77777777" w:rsidR="00E80AC2" w:rsidRDefault="00E80AC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020A" w14:textId="77777777" w:rsidR="00E80AC2" w:rsidRDefault="00E80AC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C850" w14:textId="77777777" w:rsidR="00E80AC2" w:rsidRPr="00296CA0" w:rsidRDefault="00E80AC2">
    <w:pPr>
      <w:pStyle w:val="Encabezado"/>
      <w:rPr>
        <w:b/>
        <w:color w:val="003B6F"/>
        <w:szCs w:val="19"/>
        <w:lang w:val="en-GB"/>
      </w:rPr>
    </w:pPr>
    <w:r w:rsidRPr="00296CA0">
      <w:rPr>
        <w:b/>
        <w:color w:val="003B6F"/>
        <w:szCs w:val="19"/>
        <w:lang w:val="en-GB"/>
      </w:rPr>
      <w:t>HUMAN Review, X(X), 202X,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4C7D9" w14:textId="37C907A5" w:rsidR="008349EA" w:rsidRPr="0059750D" w:rsidRDefault="0059750D">
    <w:pPr>
      <w:pStyle w:val="Encabezado"/>
      <w:rPr>
        <w:b/>
        <w:color w:val="003B6F"/>
        <w:sz w:val="20"/>
        <w:szCs w:val="20"/>
        <w:lang w:val="es-ES_tradnl"/>
      </w:rPr>
    </w:pPr>
    <w:r w:rsidRPr="008A5858">
      <w:rPr>
        <w:b/>
        <w:color w:val="003B6F"/>
        <w:sz w:val="20"/>
        <w:szCs w:val="20"/>
        <w:lang w:val="en-US"/>
      </w:rPr>
      <w:t xml:space="preserve">HUMAN Review, </w:t>
    </w:r>
    <w:r w:rsidR="008E7D26" w:rsidRPr="008A5858">
      <w:rPr>
        <w:b/>
        <w:color w:val="003B6F"/>
        <w:sz w:val="20"/>
        <w:szCs w:val="20"/>
        <w:lang w:val="en-US"/>
      </w:rPr>
      <w:t>X</w:t>
    </w:r>
    <w:r w:rsidRPr="008A5858">
      <w:rPr>
        <w:b/>
        <w:color w:val="003B6F"/>
        <w:sz w:val="20"/>
        <w:szCs w:val="20"/>
        <w:lang w:val="en-US"/>
      </w:rPr>
      <w:t>(</w:t>
    </w:r>
    <w:r w:rsidR="008E7D26" w:rsidRPr="008A5858">
      <w:rPr>
        <w:b/>
        <w:color w:val="003B6F"/>
        <w:sz w:val="20"/>
        <w:szCs w:val="20"/>
        <w:lang w:val="en-US"/>
      </w:rPr>
      <w:t>X</w:t>
    </w:r>
    <w:r w:rsidRPr="008A5858">
      <w:rPr>
        <w:b/>
        <w:color w:val="003B6F"/>
        <w:sz w:val="20"/>
        <w:szCs w:val="20"/>
        <w:lang w:val="en-US"/>
      </w:rPr>
      <w:t>), 202</w:t>
    </w:r>
    <w:r w:rsidR="008E7D26" w:rsidRPr="008A5858">
      <w:rPr>
        <w:b/>
        <w:color w:val="003B6F"/>
        <w:sz w:val="20"/>
        <w:szCs w:val="20"/>
        <w:lang w:val="en-US"/>
      </w:rPr>
      <w:t>X</w:t>
    </w:r>
    <w:r w:rsidRPr="008A5858">
      <w:rPr>
        <w:b/>
        <w:color w:val="003B6F"/>
        <w:sz w:val="20"/>
        <w:szCs w:val="20"/>
        <w:lang w:val="en-US"/>
      </w:rPr>
      <w:t xml:space="preserve">, pp. </w:t>
    </w:r>
    <w:r w:rsidRPr="00E66277">
      <w:rPr>
        <w:b/>
        <w:color w:val="003B6F"/>
        <w:sz w:val="20"/>
        <w:szCs w:val="20"/>
        <w:lang w:val="es-ES_tradnl"/>
      </w:rPr>
      <w:t>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4BAB6259" w:rsidR="008349EA" w:rsidRPr="00E66277" w:rsidRDefault="009F31A7" w:rsidP="000D0F73">
    <w:pPr>
      <w:pStyle w:val="Encabezado"/>
      <w:jc w:val="right"/>
      <w:rPr>
        <w:b/>
        <w:color w:val="003B6F"/>
      </w:rPr>
    </w:pPr>
    <w:r>
      <w:rPr>
        <w:b/>
        <w:color w:val="003B6F"/>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31353"/>
    <w:rsid w:val="00051C2C"/>
    <w:rsid w:val="00066B3D"/>
    <w:rsid w:val="00083A91"/>
    <w:rsid w:val="000C1AA6"/>
    <w:rsid w:val="000D0F73"/>
    <w:rsid w:val="000E2DC0"/>
    <w:rsid w:val="00130FCB"/>
    <w:rsid w:val="00151AD4"/>
    <w:rsid w:val="001B753B"/>
    <w:rsid w:val="001D34E5"/>
    <w:rsid w:val="001F4B0E"/>
    <w:rsid w:val="001F7D02"/>
    <w:rsid w:val="002137B5"/>
    <w:rsid w:val="002353DA"/>
    <w:rsid w:val="002B3345"/>
    <w:rsid w:val="002F4693"/>
    <w:rsid w:val="00347201"/>
    <w:rsid w:val="00354531"/>
    <w:rsid w:val="00364721"/>
    <w:rsid w:val="00391AD3"/>
    <w:rsid w:val="003D75B1"/>
    <w:rsid w:val="00433025"/>
    <w:rsid w:val="0043772C"/>
    <w:rsid w:val="00495DFB"/>
    <w:rsid w:val="004A6F0F"/>
    <w:rsid w:val="004C1FAC"/>
    <w:rsid w:val="004C4296"/>
    <w:rsid w:val="00524BD8"/>
    <w:rsid w:val="005407AA"/>
    <w:rsid w:val="00557957"/>
    <w:rsid w:val="0059750D"/>
    <w:rsid w:val="005C13A5"/>
    <w:rsid w:val="006422B4"/>
    <w:rsid w:val="00643F70"/>
    <w:rsid w:val="00645204"/>
    <w:rsid w:val="00673FBA"/>
    <w:rsid w:val="006827C6"/>
    <w:rsid w:val="006C6D8D"/>
    <w:rsid w:val="006E4424"/>
    <w:rsid w:val="00702697"/>
    <w:rsid w:val="0071309D"/>
    <w:rsid w:val="00785D70"/>
    <w:rsid w:val="00793A9B"/>
    <w:rsid w:val="007D14A6"/>
    <w:rsid w:val="00802BE7"/>
    <w:rsid w:val="00811952"/>
    <w:rsid w:val="008349EA"/>
    <w:rsid w:val="00872E5E"/>
    <w:rsid w:val="00894CAE"/>
    <w:rsid w:val="008A5858"/>
    <w:rsid w:val="008A67AF"/>
    <w:rsid w:val="008E7D26"/>
    <w:rsid w:val="00925E83"/>
    <w:rsid w:val="00933455"/>
    <w:rsid w:val="00952C64"/>
    <w:rsid w:val="0098583D"/>
    <w:rsid w:val="009963F0"/>
    <w:rsid w:val="009C19D3"/>
    <w:rsid w:val="009E64CE"/>
    <w:rsid w:val="009F31A7"/>
    <w:rsid w:val="009F35E3"/>
    <w:rsid w:val="009F39F2"/>
    <w:rsid w:val="009F5A92"/>
    <w:rsid w:val="00A2637E"/>
    <w:rsid w:val="00AA634C"/>
    <w:rsid w:val="00AD130C"/>
    <w:rsid w:val="00AE7EBE"/>
    <w:rsid w:val="00AF2297"/>
    <w:rsid w:val="00B31D86"/>
    <w:rsid w:val="00B36361"/>
    <w:rsid w:val="00B43275"/>
    <w:rsid w:val="00BB1D96"/>
    <w:rsid w:val="00BF3F1B"/>
    <w:rsid w:val="00C36FFA"/>
    <w:rsid w:val="00C41C96"/>
    <w:rsid w:val="00C6687B"/>
    <w:rsid w:val="00C74F66"/>
    <w:rsid w:val="00D1177B"/>
    <w:rsid w:val="00D537B5"/>
    <w:rsid w:val="00DA1F50"/>
    <w:rsid w:val="00DA74FC"/>
    <w:rsid w:val="00DA7766"/>
    <w:rsid w:val="00DF20FD"/>
    <w:rsid w:val="00E00058"/>
    <w:rsid w:val="00E02B2B"/>
    <w:rsid w:val="00E56EA9"/>
    <w:rsid w:val="00E66277"/>
    <w:rsid w:val="00E80AC2"/>
    <w:rsid w:val="00EC0DD3"/>
    <w:rsid w:val="00EC63A3"/>
    <w:rsid w:val="00F07D28"/>
    <w:rsid w:val="00F3743D"/>
    <w:rsid w:val="00F630D7"/>
    <w:rsid w:val="00FD12D3"/>
    <w:rsid w:val="00FD47D1"/>
    <w:rsid w:val="00FD4E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uiPriority w:val="34"/>
    <w:qFormat/>
    <w:rsid w:val="00BF3F1B"/>
    <w:pPr>
      <w:ind w:left="720"/>
      <w:contextualSpacing/>
    </w:pPr>
  </w:style>
  <w:style w:type="character" w:styleId="Hipervnculo">
    <w:name w:val="Hyperlink"/>
    <w:basedOn w:val="Fuentedeprrafopredeter"/>
    <w:uiPriority w:val="99"/>
    <w:unhideWhenUsed/>
    <w:rsid w:val="00354531"/>
    <w:rPr>
      <w:color w:val="0000FF" w:themeColor="hyperlink"/>
      <w:u w:val="single"/>
    </w:rPr>
  </w:style>
  <w:style w:type="character" w:customStyle="1" w:styleId="UnresolvedMention">
    <w:name w:val="Unresolved Mention"/>
    <w:basedOn w:val="Fuentedeprrafopredeter"/>
    <w:uiPriority w:val="99"/>
    <w:semiHidden/>
    <w:unhideWhenUsed/>
    <w:rsid w:val="006422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uiPriority w:val="34"/>
    <w:qFormat/>
    <w:rsid w:val="00BF3F1B"/>
    <w:pPr>
      <w:ind w:left="720"/>
      <w:contextualSpacing/>
    </w:pPr>
  </w:style>
  <w:style w:type="character" w:styleId="Hipervnculo">
    <w:name w:val="Hyperlink"/>
    <w:basedOn w:val="Fuentedeprrafopredeter"/>
    <w:uiPriority w:val="99"/>
    <w:unhideWhenUsed/>
    <w:rsid w:val="00354531"/>
    <w:rPr>
      <w:color w:val="0000FF" w:themeColor="hyperlink"/>
      <w:u w:val="single"/>
    </w:rPr>
  </w:style>
  <w:style w:type="character" w:customStyle="1" w:styleId="UnresolvedMention">
    <w:name w:val="Unresolved Mention"/>
    <w:basedOn w:val="Fuentedeprrafopredeter"/>
    <w:uiPriority w:val="99"/>
    <w:semiHidden/>
    <w:unhideWhenUsed/>
    <w:rsid w:val="0064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s://sancrucensis.wordpress.com/2016/10/06/peter-kalkavage-on-hegels-anti-aristotelian-account-of-desir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www.nytimes.com/2016/05/27/world/europe/greece-aristotle-tomb.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s://doi.org/10.2307/2183008"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s://research-information.bris.ac.uk/ws/portalfiles/portal/204326248/Final_Copy_2019_06_25_Kar_E_PhD.pdf"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doi.org/10.1017/CCOL0521365880.00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ophen.org/pub-109001" TargetMode="External"/><Relationship Id="rId30" Type="http://schemas.openxmlformats.org/officeDocument/2006/relationships/hyperlink" Target="https://events.gkacademics.com/dashboard/videos/105"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EC99-F0AD-446D-9125-3025CD82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1719</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42</cp:revision>
  <dcterms:created xsi:type="dcterms:W3CDTF">2020-07-24T12:32:00Z</dcterms:created>
  <dcterms:modified xsi:type="dcterms:W3CDTF">2022-08-19T14:49:00Z</dcterms:modified>
</cp:coreProperties>
</file>